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486" w:rsidRDefault="00147486"/>
    <w:p w:rsidR="00147486" w:rsidRDefault="00147486"/>
    <w:p w:rsidR="00147486" w:rsidRDefault="00147486"/>
    <w:p w:rsidR="00147486" w:rsidRDefault="00147486"/>
    <w:tbl>
      <w:tblPr>
        <w:tblW w:w="0" w:type="auto"/>
        <w:tblLayout w:type="fixed"/>
        <w:tblLook w:val="01E0"/>
      </w:tblPr>
      <w:tblGrid>
        <w:gridCol w:w="948"/>
        <w:gridCol w:w="420"/>
        <w:gridCol w:w="8753"/>
      </w:tblGrid>
      <w:tr w:rsidR="005C10C9" w:rsidRPr="00A265B8" w:rsidTr="00A96838">
        <w:trPr>
          <w:trHeight w:val="3686"/>
        </w:trPr>
        <w:tc>
          <w:tcPr>
            <w:tcW w:w="10121" w:type="dxa"/>
            <w:gridSpan w:val="3"/>
            <w:tcMar>
              <w:bottom w:w="567" w:type="dxa"/>
            </w:tcMar>
          </w:tcPr>
          <w:p w:rsidR="00D52222" w:rsidRPr="00A265B8" w:rsidRDefault="005B7DEC" w:rsidP="0028134B">
            <w:pPr>
              <w:pStyle w:val="Maintitle"/>
            </w:pPr>
            <w:bookmarkStart w:id="0" w:name="Tekst2"/>
            <w:bookmarkStart w:id="1" w:name="Title" w:colFirst="0" w:colLast="0"/>
            <w:r>
              <w:t xml:space="preserve">SNOMED CT to ICD-10 </w:t>
            </w:r>
            <w:r w:rsidR="002F5F21">
              <w:t xml:space="preserve">MAP </w:t>
            </w:r>
            <w:bookmarkEnd w:id="0"/>
            <w:r w:rsidR="0028134B">
              <w:t>Quality Assurance Plan</w:t>
            </w:r>
          </w:p>
        </w:tc>
      </w:tr>
      <w:tr w:rsidR="005C10C9" w:rsidTr="00A96838">
        <w:trPr>
          <w:trHeight w:val="567"/>
        </w:trPr>
        <w:tc>
          <w:tcPr>
            <w:tcW w:w="10121" w:type="dxa"/>
            <w:gridSpan w:val="3"/>
            <w:tcMar>
              <w:bottom w:w="567" w:type="dxa"/>
            </w:tcMar>
          </w:tcPr>
          <w:p w:rsidR="00D52222" w:rsidRDefault="0028134B" w:rsidP="00F81870">
            <w:pPr>
              <w:pStyle w:val="Subtitle"/>
            </w:pPr>
            <w:bookmarkStart w:id="2" w:name="Subtitle" w:colFirst="0" w:colLast="0"/>
            <w:bookmarkEnd w:id="1"/>
            <w:r>
              <w:t>Draft</w:t>
            </w:r>
          </w:p>
        </w:tc>
      </w:tr>
      <w:tr w:rsidR="009964CA" w:rsidRPr="00A96838" w:rsidTr="00A96838">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9173" w:type="dxa"/>
            <w:gridSpan w:val="2"/>
            <w:tcBorders>
              <w:left w:val="nil"/>
            </w:tcBorders>
          </w:tcPr>
          <w:p w:rsidR="009964CA" w:rsidRDefault="00974A27" w:rsidP="00F81870">
            <w:pPr>
              <w:pStyle w:val="Subtitle"/>
            </w:pPr>
            <w:r>
              <w:t>201</w:t>
            </w:r>
            <w:r w:rsidR="00EF2587">
              <w:t>10301</w:t>
            </w:r>
          </w:p>
        </w:tc>
      </w:tr>
      <w:tr w:rsidR="00F81870" w:rsidRPr="00A96838" w:rsidTr="00A96838">
        <w:tc>
          <w:tcPr>
            <w:tcW w:w="1368" w:type="dxa"/>
            <w:gridSpan w:val="2"/>
            <w:tcMar>
              <w:right w:w="0" w:type="dxa"/>
            </w:tcMar>
          </w:tcPr>
          <w:p w:rsidR="00F81870" w:rsidRDefault="00F81870" w:rsidP="00F81870">
            <w:pPr>
              <w:pStyle w:val="Subtitle"/>
            </w:pPr>
            <w:bookmarkStart w:id="4" w:name="Version_Frontpage" w:colFirst="1" w:colLast="1"/>
            <w:bookmarkEnd w:id="3"/>
            <w:r>
              <w:t xml:space="preserve">Version </w:t>
            </w:r>
          </w:p>
        </w:tc>
        <w:tc>
          <w:tcPr>
            <w:tcW w:w="8753" w:type="dxa"/>
          </w:tcPr>
          <w:p w:rsidR="00F81870" w:rsidRDefault="007471DE" w:rsidP="00F81870">
            <w:pPr>
              <w:pStyle w:val="Version"/>
            </w:pPr>
            <w:r>
              <w:t>0.0</w:t>
            </w:r>
            <w:r w:rsidR="00EF2587">
              <w:t>5</w:t>
            </w:r>
          </w:p>
        </w:tc>
      </w:tr>
      <w:bookmarkEnd w:id="4"/>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430"/>
        <w:gridCol w:w="4713"/>
      </w:tblGrid>
      <w:tr w:rsidR="00D32C87" w:rsidRPr="00A96838" w:rsidTr="00EF258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43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713"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EF2587">
        <w:trPr>
          <w:trHeight w:val="397"/>
        </w:trPr>
        <w:tc>
          <w:tcPr>
            <w:tcW w:w="1260" w:type="dxa"/>
            <w:tcBorders>
              <w:top w:val="single" w:sz="4" w:space="0" w:color="auto"/>
              <w:bottom w:val="single" w:sz="4" w:space="0" w:color="auto"/>
            </w:tcBorders>
            <w:vAlign w:val="center"/>
          </w:tcPr>
          <w:p w:rsidR="00D32C87" w:rsidRPr="00E87BDC" w:rsidRDefault="00A425AE" w:rsidP="00544EA6">
            <w:bookmarkStart w:id="6" w:name="Version_Amendment"/>
            <w:bookmarkEnd w:id="6"/>
            <w:r>
              <w:t>Draft v</w:t>
            </w:r>
            <w:r w:rsidR="00BF4DB5">
              <w:t>0.01</w:t>
            </w:r>
          </w:p>
        </w:tc>
        <w:tc>
          <w:tcPr>
            <w:tcW w:w="1620" w:type="dxa"/>
            <w:tcBorders>
              <w:top w:val="single" w:sz="4" w:space="0" w:color="auto"/>
              <w:bottom w:val="single" w:sz="4" w:space="0" w:color="auto"/>
            </w:tcBorders>
            <w:vAlign w:val="center"/>
          </w:tcPr>
          <w:p w:rsidR="00D32C87" w:rsidRPr="00E87BDC" w:rsidRDefault="00974A27" w:rsidP="00544EA6">
            <w:bookmarkStart w:id="7" w:name="EditDate_Amendment"/>
            <w:bookmarkEnd w:id="7"/>
            <w:r>
              <w:t>2010</w:t>
            </w:r>
            <w:r w:rsidR="0028134B">
              <w:t>11</w:t>
            </w:r>
            <w:r w:rsidR="00076423">
              <w:t>22</w:t>
            </w:r>
          </w:p>
        </w:tc>
        <w:tc>
          <w:tcPr>
            <w:tcW w:w="2430" w:type="dxa"/>
            <w:tcBorders>
              <w:top w:val="single" w:sz="4" w:space="0" w:color="auto"/>
              <w:bottom w:val="single" w:sz="4" w:space="0" w:color="auto"/>
            </w:tcBorders>
            <w:vAlign w:val="center"/>
          </w:tcPr>
          <w:p w:rsidR="00D32C87" w:rsidRPr="00E87BDC" w:rsidRDefault="00974A27" w:rsidP="00544EA6">
            <w:bookmarkStart w:id="8" w:name="Editor_Amendment"/>
            <w:bookmarkEnd w:id="8"/>
            <w:r>
              <w:t>Hazel Brear</w:t>
            </w:r>
          </w:p>
        </w:tc>
        <w:tc>
          <w:tcPr>
            <w:tcW w:w="4713" w:type="dxa"/>
            <w:tcBorders>
              <w:top w:val="single" w:sz="4" w:space="0" w:color="auto"/>
              <w:bottom w:val="single" w:sz="4" w:space="0" w:color="auto"/>
            </w:tcBorders>
            <w:vAlign w:val="center"/>
          </w:tcPr>
          <w:p w:rsidR="00D32C87" w:rsidRPr="00E87BDC" w:rsidRDefault="0028134B" w:rsidP="00076423">
            <w:bookmarkStart w:id="9" w:name="Comments_Amendment"/>
            <w:bookmarkEnd w:id="9"/>
            <w:r>
              <w:t>First draft for review and comment by MapSIG members</w:t>
            </w:r>
            <w:r w:rsidR="00272FF9">
              <w:t xml:space="preserve"> </w:t>
            </w:r>
          </w:p>
        </w:tc>
      </w:tr>
      <w:tr w:rsidR="00BF4DB5" w:rsidRPr="00E87BDC" w:rsidTr="00EF2587">
        <w:trPr>
          <w:trHeight w:val="397"/>
        </w:trPr>
        <w:tc>
          <w:tcPr>
            <w:tcW w:w="1260" w:type="dxa"/>
            <w:tcBorders>
              <w:top w:val="single" w:sz="4" w:space="0" w:color="auto"/>
              <w:bottom w:val="single" w:sz="4" w:space="0" w:color="auto"/>
            </w:tcBorders>
            <w:vAlign w:val="center"/>
          </w:tcPr>
          <w:p w:rsidR="00BF4DB5" w:rsidRDefault="002C5BB0" w:rsidP="00544EA6">
            <w:r>
              <w:t>Draft v0.02</w:t>
            </w:r>
          </w:p>
        </w:tc>
        <w:tc>
          <w:tcPr>
            <w:tcW w:w="1620" w:type="dxa"/>
            <w:tcBorders>
              <w:top w:val="single" w:sz="4" w:space="0" w:color="auto"/>
              <w:bottom w:val="single" w:sz="4" w:space="0" w:color="auto"/>
            </w:tcBorders>
            <w:vAlign w:val="center"/>
          </w:tcPr>
          <w:p w:rsidR="00BF4DB5" w:rsidRDefault="002C5BB0" w:rsidP="00544EA6">
            <w:r>
              <w:t>20101205</w:t>
            </w:r>
          </w:p>
        </w:tc>
        <w:tc>
          <w:tcPr>
            <w:tcW w:w="2430" w:type="dxa"/>
            <w:tcBorders>
              <w:top w:val="single" w:sz="4" w:space="0" w:color="auto"/>
              <w:bottom w:val="single" w:sz="4" w:space="0" w:color="auto"/>
            </w:tcBorders>
            <w:vAlign w:val="center"/>
          </w:tcPr>
          <w:p w:rsidR="00BF4DB5" w:rsidRDefault="002C5BB0" w:rsidP="00544EA6">
            <w:r>
              <w:t>Kathy Giannangelo</w:t>
            </w:r>
          </w:p>
        </w:tc>
        <w:tc>
          <w:tcPr>
            <w:tcW w:w="4713" w:type="dxa"/>
            <w:tcBorders>
              <w:top w:val="single" w:sz="4" w:space="0" w:color="auto"/>
              <w:bottom w:val="single" w:sz="4" w:space="0" w:color="auto"/>
            </w:tcBorders>
            <w:vAlign w:val="center"/>
          </w:tcPr>
          <w:p w:rsidR="00BF4DB5" w:rsidRDefault="002C5BB0" w:rsidP="00544EA6">
            <w:r>
              <w:t>Revisions to sections 5.1 and 5.2. Clarifications made in other sections</w:t>
            </w:r>
          </w:p>
        </w:tc>
      </w:tr>
      <w:tr w:rsidR="002C5BB0" w:rsidRPr="00E87BDC" w:rsidTr="00EF2587">
        <w:trPr>
          <w:trHeight w:val="397"/>
        </w:trPr>
        <w:tc>
          <w:tcPr>
            <w:tcW w:w="1260" w:type="dxa"/>
            <w:tcBorders>
              <w:top w:val="single" w:sz="4" w:space="0" w:color="auto"/>
              <w:bottom w:val="single" w:sz="4" w:space="0" w:color="auto"/>
            </w:tcBorders>
            <w:vAlign w:val="center"/>
          </w:tcPr>
          <w:p w:rsidR="002C5BB0" w:rsidRDefault="00F500B5" w:rsidP="00544EA6">
            <w:r>
              <w:t>Draft V0.03</w:t>
            </w:r>
          </w:p>
        </w:tc>
        <w:tc>
          <w:tcPr>
            <w:tcW w:w="1620" w:type="dxa"/>
            <w:tcBorders>
              <w:top w:val="single" w:sz="4" w:space="0" w:color="auto"/>
              <w:bottom w:val="single" w:sz="4" w:space="0" w:color="auto"/>
            </w:tcBorders>
            <w:vAlign w:val="center"/>
          </w:tcPr>
          <w:p w:rsidR="002C5BB0" w:rsidRDefault="00F500B5" w:rsidP="00544EA6">
            <w:r>
              <w:t>20101206</w:t>
            </w:r>
          </w:p>
        </w:tc>
        <w:tc>
          <w:tcPr>
            <w:tcW w:w="2430" w:type="dxa"/>
            <w:tcBorders>
              <w:top w:val="single" w:sz="4" w:space="0" w:color="auto"/>
              <w:bottom w:val="single" w:sz="4" w:space="0" w:color="auto"/>
            </w:tcBorders>
            <w:vAlign w:val="center"/>
          </w:tcPr>
          <w:p w:rsidR="002C5BB0" w:rsidRDefault="00F500B5" w:rsidP="00544EA6">
            <w:r>
              <w:t>Kathy Giannangelo</w:t>
            </w:r>
          </w:p>
        </w:tc>
        <w:tc>
          <w:tcPr>
            <w:tcW w:w="4713" w:type="dxa"/>
            <w:tcBorders>
              <w:top w:val="single" w:sz="4" w:space="0" w:color="auto"/>
              <w:bottom w:val="single" w:sz="4" w:space="0" w:color="auto"/>
            </w:tcBorders>
            <w:vAlign w:val="center"/>
          </w:tcPr>
          <w:p w:rsidR="002C5BB0" w:rsidDel="002C5BB0" w:rsidRDefault="00F500B5" w:rsidP="00544EA6">
            <w:r>
              <w:t>Updates based on MapSIG 6 December 2010 meeting</w:t>
            </w:r>
          </w:p>
        </w:tc>
      </w:tr>
      <w:tr w:rsidR="00E45A45" w:rsidRPr="00E87BDC" w:rsidTr="00EF2587">
        <w:trPr>
          <w:trHeight w:val="397"/>
        </w:trPr>
        <w:tc>
          <w:tcPr>
            <w:tcW w:w="1260" w:type="dxa"/>
            <w:tcBorders>
              <w:top w:val="single" w:sz="4" w:space="0" w:color="auto"/>
              <w:bottom w:val="single" w:sz="4" w:space="0" w:color="auto"/>
            </w:tcBorders>
            <w:vAlign w:val="center"/>
          </w:tcPr>
          <w:p w:rsidR="00E45A45" w:rsidRDefault="00E45A45" w:rsidP="00544EA6">
            <w:r>
              <w:t>Draft</w:t>
            </w:r>
          </w:p>
          <w:p w:rsidR="00E45A45" w:rsidRDefault="00E45A45" w:rsidP="00544EA6">
            <w:r>
              <w:t>V0.04</w:t>
            </w:r>
          </w:p>
        </w:tc>
        <w:tc>
          <w:tcPr>
            <w:tcW w:w="1620" w:type="dxa"/>
            <w:tcBorders>
              <w:top w:val="single" w:sz="4" w:space="0" w:color="auto"/>
              <w:bottom w:val="single" w:sz="4" w:space="0" w:color="auto"/>
            </w:tcBorders>
            <w:vAlign w:val="center"/>
          </w:tcPr>
          <w:p w:rsidR="00E45A45" w:rsidRDefault="00E45A45" w:rsidP="00544EA6">
            <w:r>
              <w:t>20101213</w:t>
            </w:r>
          </w:p>
        </w:tc>
        <w:tc>
          <w:tcPr>
            <w:tcW w:w="2430" w:type="dxa"/>
            <w:tcBorders>
              <w:top w:val="single" w:sz="4" w:space="0" w:color="auto"/>
              <w:bottom w:val="single" w:sz="4" w:space="0" w:color="auto"/>
            </w:tcBorders>
            <w:vAlign w:val="center"/>
          </w:tcPr>
          <w:p w:rsidR="00E45A45" w:rsidRDefault="00E45A45" w:rsidP="00544EA6">
            <w:r>
              <w:t>Kathy Giannangelo</w:t>
            </w:r>
          </w:p>
        </w:tc>
        <w:tc>
          <w:tcPr>
            <w:tcW w:w="4713" w:type="dxa"/>
            <w:tcBorders>
              <w:top w:val="single" w:sz="4" w:space="0" w:color="auto"/>
              <w:bottom w:val="single" w:sz="4" w:space="0" w:color="auto"/>
            </w:tcBorders>
            <w:vAlign w:val="center"/>
          </w:tcPr>
          <w:p w:rsidR="00E45A45" w:rsidRDefault="00E45A45" w:rsidP="00544EA6">
            <w:r>
              <w:t xml:space="preserve">Updates based on </w:t>
            </w:r>
            <w:r w:rsidR="000A11FC">
              <w:t xml:space="preserve">WHOFIC input and </w:t>
            </w:r>
            <w:r>
              <w:t>MapSIG 13</w:t>
            </w:r>
            <w:r w:rsidRPr="00E45A45">
              <w:t xml:space="preserve"> December 2010 meeting</w:t>
            </w:r>
          </w:p>
        </w:tc>
      </w:tr>
      <w:tr w:rsidR="00EF2587" w:rsidRPr="00E87BDC" w:rsidTr="00EF2587">
        <w:trPr>
          <w:trHeight w:val="397"/>
        </w:trPr>
        <w:tc>
          <w:tcPr>
            <w:tcW w:w="1260" w:type="dxa"/>
            <w:tcBorders>
              <w:top w:val="single" w:sz="4" w:space="0" w:color="auto"/>
            </w:tcBorders>
            <w:vAlign w:val="center"/>
          </w:tcPr>
          <w:p w:rsidR="00EF2587" w:rsidRDefault="00EF2587" w:rsidP="00544EA6">
            <w:r>
              <w:t>V0.05</w:t>
            </w:r>
          </w:p>
        </w:tc>
        <w:tc>
          <w:tcPr>
            <w:tcW w:w="1620" w:type="dxa"/>
            <w:tcBorders>
              <w:top w:val="single" w:sz="4" w:space="0" w:color="auto"/>
            </w:tcBorders>
            <w:vAlign w:val="center"/>
          </w:tcPr>
          <w:p w:rsidR="00EF2587" w:rsidRDefault="00EF2587" w:rsidP="00544EA6">
            <w:r>
              <w:t>20110301</w:t>
            </w:r>
          </w:p>
        </w:tc>
        <w:tc>
          <w:tcPr>
            <w:tcW w:w="2430" w:type="dxa"/>
            <w:tcBorders>
              <w:top w:val="single" w:sz="4" w:space="0" w:color="auto"/>
            </w:tcBorders>
            <w:vAlign w:val="center"/>
          </w:tcPr>
          <w:p w:rsidR="00EF2587" w:rsidRDefault="00EF2587" w:rsidP="00544EA6">
            <w:r>
              <w:t>James Campbell, Jean Marie Rodrigues</w:t>
            </w:r>
          </w:p>
        </w:tc>
        <w:tc>
          <w:tcPr>
            <w:tcW w:w="4713" w:type="dxa"/>
            <w:tcBorders>
              <w:top w:val="single" w:sz="4" w:space="0" w:color="auto"/>
            </w:tcBorders>
            <w:vAlign w:val="center"/>
          </w:tcPr>
          <w:p w:rsidR="00EF2587" w:rsidRDefault="00EF2587" w:rsidP="00544EA6">
            <w:r>
              <w:t>Updates with WHOFIC input</w:t>
            </w:r>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9502E0"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9502E0"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2009</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A038CB">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rsidR="00D32C87" w:rsidRPr="00E87BDC" w:rsidRDefault="00E75253" w:rsidP="0038044E">
      <w:pPr>
        <w:pStyle w:val="TOCheading"/>
      </w:pPr>
      <w:bookmarkStart w:id="10" w:name="TableOfContents"/>
      <w:bookmarkEnd w:id="10"/>
      <w:r w:rsidRPr="00E87BDC">
        <w:lastRenderedPageBreak/>
        <w:t>Table of Contents</w:t>
      </w:r>
    </w:p>
    <w:p w:rsidR="006D42E2" w:rsidRDefault="009502E0">
      <w:pPr>
        <w:pStyle w:val="TOC1"/>
        <w:rPr>
          <w:rFonts w:ascii="Calibri" w:hAnsi="Calibr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279642662" w:history="1">
        <w:r w:rsidR="006D42E2" w:rsidRPr="0050036B">
          <w:rPr>
            <w:rStyle w:val="Hyperlink"/>
          </w:rPr>
          <w:t>1 Introduction</w:t>
        </w:r>
        <w:r w:rsidR="006D42E2">
          <w:rPr>
            <w:webHidden/>
          </w:rPr>
          <w:tab/>
        </w:r>
        <w:r>
          <w:rPr>
            <w:webHidden/>
          </w:rPr>
          <w:fldChar w:fldCharType="begin"/>
        </w:r>
        <w:r w:rsidR="006D42E2">
          <w:rPr>
            <w:webHidden/>
          </w:rPr>
          <w:instrText xml:space="preserve"> PAGEREF _Toc279642662 \h </w:instrText>
        </w:r>
        <w:r>
          <w:rPr>
            <w:webHidden/>
          </w:rPr>
        </w:r>
        <w:r>
          <w:rPr>
            <w:webHidden/>
          </w:rPr>
          <w:fldChar w:fldCharType="separate"/>
        </w:r>
        <w:r w:rsidR="006D42E2">
          <w:rPr>
            <w:webHidden/>
          </w:rPr>
          <w:t>4</w:t>
        </w:r>
        <w:r>
          <w:rPr>
            <w:webHidden/>
          </w:rPr>
          <w:fldChar w:fldCharType="end"/>
        </w:r>
      </w:hyperlink>
    </w:p>
    <w:p w:rsidR="006D42E2" w:rsidRDefault="009502E0">
      <w:pPr>
        <w:pStyle w:val="TOC2"/>
        <w:rPr>
          <w:rFonts w:ascii="Calibri" w:hAnsi="Calibri"/>
          <w:noProof/>
          <w:szCs w:val="22"/>
          <w:lang w:eastAsia="en-US"/>
        </w:rPr>
      </w:pPr>
      <w:hyperlink w:anchor="_Toc279642663" w:history="1">
        <w:r w:rsidR="006D42E2" w:rsidRPr="0050036B">
          <w:rPr>
            <w:rStyle w:val="Hyperlink"/>
            <w:noProof/>
            <w:lang w:val="en-GB" w:eastAsia="en-GB"/>
          </w:rPr>
          <w:t>1.1 Purpose of this document</w:t>
        </w:r>
        <w:r w:rsidR="006D42E2">
          <w:rPr>
            <w:noProof/>
            <w:webHidden/>
          </w:rPr>
          <w:tab/>
        </w:r>
        <w:r>
          <w:rPr>
            <w:noProof/>
            <w:webHidden/>
          </w:rPr>
          <w:fldChar w:fldCharType="begin"/>
        </w:r>
        <w:r w:rsidR="006D42E2">
          <w:rPr>
            <w:noProof/>
            <w:webHidden/>
          </w:rPr>
          <w:instrText xml:space="preserve"> PAGEREF _Toc279642663 \h </w:instrText>
        </w:r>
        <w:r>
          <w:rPr>
            <w:noProof/>
            <w:webHidden/>
          </w:rPr>
        </w:r>
        <w:r>
          <w:rPr>
            <w:noProof/>
            <w:webHidden/>
          </w:rPr>
          <w:fldChar w:fldCharType="separate"/>
        </w:r>
        <w:r w:rsidR="006D42E2">
          <w:rPr>
            <w:noProof/>
            <w:webHidden/>
          </w:rPr>
          <w:t>4</w:t>
        </w:r>
        <w:r>
          <w:rPr>
            <w:noProof/>
            <w:webHidden/>
          </w:rPr>
          <w:fldChar w:fldCharType="end"/>
        </w:r>
      </w:hyperlink>
    </w:p>
    <w:p w:rsidR="006D42E2" w:rsidRDefault="009502E0">
      <w:pPr>
        <w:pStyle w:val="TOC2"/>
        <w:rPr>
          <w:rFonts w:ascii="Calibri" w:hAnsi="Calibri"/>
          <w:noProof/>
          <w:szCs w:val="22"/>
          <w:lang w:eastAsia="en-US"/>
        </w:rPr>
      </w:pPr>
      <w:hyperlink w:anchor="_Toc279642664" w:history="1">
        <w:r w:rsidR="006D42E2" w:rsidRPr="0050036B">
          <w:rPr>
            <w:rStyle w:val="Hyperlink"/>
            <w:noProof/>
            <w:lang w:val="en-GB" w:eastAsia="en-GB"/>
          </w:rPr>
          <w:t>1.2 Audience</w:t>
        </w:r>
        <w:r w:rsidR="006D42E2">
          <w:rPr>
            <w:noProof/>
            <w:webHidden/>
          </w:rPr>
          <w:tab/>
        </w:r>
        <w:r>
          <w:rPr>
            <w:noProof/>
            <w:webHidden/>
          </w:rPr>
          <w:fldChar w:fldCharType="begin"/>
        </w:r>
        <w:r w:rsidR="006D42E2">
          <w:rPr>
            <w:noProof/>
            <w:webHidden/>
          </w:rPr>
          <w:instrText xml:space="preserve"> PAGEREF _Toc279642664 \h </w:instrText>
        </w:r>
        <w:r>
          <w:rPr>
            <w:noProof/>
            <w:webHidden/>
          </w:rPr>
        </w:r>
        <w:r>
          <w:rPr>
            <w:noProof/>
            <w:webHidden/>
          </w:rPr>
          <w:fldChar w:fldCharType="separate"/>
        </w:r>
        <w:r w:rsidR="006D42E2">
          <w:rPr>
            <w:noProof/>
            <w:webHidden/>
          </w:rPr>
          <w:t>4</w:t>
        </w:r>
        <w:r>
          <w:rPr>
            <w:noProof/>
            <w:webHidden/>
          </w:rPr>
          <w:fldChar w:fldCharType="end"/>
        </w:r>
      </w:hyperlink>
    </w:p>
    <w:p w:rsidR="006D42E2" w:rsidRDefault="009502E0">
      <w:pPr>
        <w:pStyle w:val="TOC2"/>
        <w:rPr>
          <w:rFonts w:ascii="Calibri" w:hAnsi="Calibri"/>
          <w:noProof/>
          <w:szCs w:val="22"/>
          <w:lang w:eastAsia="en-US"/>
        </w:rPr>
      </w:pPr>
      <w:hyperlink w:anchor="_Toc279642665" w:history="1">
        <w:r w:rsidR="006D42E2" w:rsidRPr="0050036B">
          <w:rPr>
            <w:rStyle w:val="Hyperlink"/>
            <w:noProof/>
            <w:lang w:val="en-GB" w:eastAsia="en-GB"/>
          </w:rPr>
          <w:t>1.3 Background</w:t>
        </w:r>
        <w:r w:rsidR="006D42E2">
          <w:rPr>
            <w:noProof/>
            <w:webHidden/>
          </w:rPr>
          <w:tab/>
        </w:r>
        <w:r>
          <w:rPr>
            <w:noProof/>
            <w:webHidden/>
          </w:rPr>
          <w:fldChar w:fldCharType="begin"/>
        </w:r>
        <w:r w:rsidR="006D42E2">
          <w:rPr>
            <w:noProof/>
            <w:webHidden/>
          </w:rPr>
          <w:instrText xml:space="preserve"> PAGEREF _Toc279642665 \h </w:instrText>
        </w:r>
        <w:r>
          <w:rPr>
            <w:noProof/>
            <w:webHidden/>
          </w:rPr>
        </w:r>
        <w:r>
          <w:rPr>
            <w:noProof/>
            <w:webHidden/>
          </w:rPr>
          <w:fldChar w:fldCharType="separate"/>
        </w:r>
        <w:r w:rsidR="006D42E2">
          <w:rPr>
            <w:noProof/>
            <w:webHidden/>
          </w:rPr>
          <w:t>4</w:t>
        </w:r>
        <w:r>
          <w:rPr>
            <w:noProof/>
            <w:webHidden/>
          </w:rPr>
          <w:fldChar w:fldCharType="end"/>
        </w:r>
      </w:hyperlink>
    </w:p>
    <w:p w:rsidR="006D42E2" w:rsidRDefault="009502E0">
      <w:pPr>
        <w:pStyle w:val="TOC2"/>
        <w:rPr>
          <w:rFonts w:ascii="Calibri" w:hAnsi="Calibri"/>
          <w:noProof/>
          <w:szCs w:val="22"/>
          <w:lang w:eastAsia="en-US"/>
        </w:rPr>
      </w:pPr>
      <w:hyperlink w:anchor="_Toc279642666" w:history="1">
        <w:r w:rsidR="006D42E2" w:rsidRPr="0050036B">
          <w:rPr>
            <w:rStyle w:val="Hyperlink"/>
            <w:noProof/>
            <w:lang w:val="en-GB" w:eastAsia="en-GB"/>
          </w:rPr>
          <w:t>1.4 Use Case supported</w:t>
        </w:r>
        <w:r w:rsidR="006D42E2">
          <w:rPr>
            <w:noProof/>
            <w:webHidden/>
          </w:rPr>
          <w:tab/>
        </w:r>
        <w:r>
          <w:rPr>
            <w:noProof/>
            <w:webHidden/>
          </w:rPr>
          <w:fldChar w:fldCharType="begin"/>
        </w:r>
        <w:r w:rsidR="006D42E2">
          <w:rPr>
            <w:noProof/>
            <w:webHidden/>
          </w:rPr>
          <w:instrText xml:space="preserve"> PAGEREF _Toc279642666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rPr>
          <w:rFonts w:ascii="Calibri" w:hAnsi="Calibri"/>
          <w:noProof/>
          <w:szCs w:val="22"/>
          <w:lang w:eastAsia="en-US"/>
        </w:rPr>
      </w:pPr>
      <w:hyperlink w:anchor="_Toc279642667" w:history="1">
        <w:r w:rsidR="006D42E2" w:rsidRPr="0050036B">
          <w:rPr>
            <w:rStyle w:val="Hyperlink"/>
            <w:noProof/>
          </w:rPr>
          <w:t>Principles of relevance to the deployment of this map include:</w:t>
        </w:r>
        <w:r w:rsidR="006D42E2">
          <w:rPr>
            <w:noProof/>
            <w:webHidden/>
          </w:rPr>
          <w:tab/>
        </w:r>
        <w:r>
          <w:rPr>
            <w:noProof/>
            <w:webHidden/>
          </w:rPr>
          <w:fldChar w:fldCharType="begin"/>
        </w:r>
        <w:r w:rsidR="006D42E2">
          <w:rPr>
            <w:noProof/>
            <w:webHidden/>
          </w:rPr>
          <w:instrText xml:space="preserve"> PAGEREF _Toc279642667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68"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Re-use of clinical data for additional statistical purposes</w:t>
        </w:r>
        <w:r w:rsidR="006D42E2">
          <w:rPr>
            <w:noProof/>
            <w:webHidden/>
          </w:rPr>
          <w:tab/>
        </w:r>
        <w:r>
          <w:rPr>
            <w:noProof/>
            <w:webHidden/>
          </w:rPr>
          <w:fldChar w:fldCharType="begin"/>
        </w:r>
        <w:r w:rsidR="006D42E2">
          <w:rPr>
            <w:noProof/>
            <w:webHidden/>
          </w:rPr>
          <w:instrText xml:space="preserve"> PAGEREF _Toc279642668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69"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Rapid submission and response to national reporting requirements</w:t>
        </w:r>
        <w:r w:rsidR="006D42E2">
          <w:rPr>
            <w:noProof/>
            <w:webHidden/>
          </w:rPr>
          <w:tab/>
        </w:r>
        <w:r>
          <w:rPr>
            <w:noProof/>
            <w:webHidden/>
          </w:rPr>
          <w:fldChar w:fldCharType="begin"/>
        </w:r>
        <w:r w:rsidR="006D42E2">
          <w:rPr>
            <w:noProof/>
            <w:webHidden/>
          </w:rPr>
          <w:instrText xml:space="preserve"> PAGEREF _Toc279642669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70"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Saving time and improving efficiency for the coding professional</w:t>
        </w:r>
        <w:r w:rsidR="006D42E2">
          <w:rPr>
            <w:noProof/>
            <w:webHidden/>
          </w:rPr>
          <w:tab/>
        </w:r>
        <w:r>
          <w:rPr>
            <w:noProof/>
            <w:webHidden/>
          </w:rPr>
          <w:fldChar w:fldCharType="begin"/>
        </w:r>
        <w:r w:rsidR="006D42E2">
          <w:rPr>
            <w:noProof/>
            <w:webHidden/>
          </w:rPr>
          <w:instrText xml:space="preserve"> PAGEREF _Toc279642670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71"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Improved accuracy and reproducibility of code mapping</w:t>
        </w:r>
        <w:r w:rsidR="006D42E2">
          <w:rPr>
            <w:noProof/>
            <w:webHidden/>
          </w:rPr>
          <w:tab/>
        </w:r>
        <w:r>
          <w:rPr>
            <w:noProof/>
            <w:webHidden/>
          </w:rPr>
          <w:fldChar w:fldCharType="begin"/>
        </w:r>
        <w:r w:rsidR="006D42E2">
          <w:rPr>
            <w:noProof/>
            <w:webHidden/>
          </w:rPr>
          <w:instrText xml:space="preserve"> PAGEREF _Toc279642671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72"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Promulgation of widespread comparable epidemiologic and statistical data</w:t>
        </w:r>
        <w:r w:rsidR="006D42E2">
          <w:rPr>
            <w:noProof/>
            <w:webHidden/>
          </w:rPr>
          <w:tab/>
        </w:r>
        <w:r>
          <w:rPr>
            <w:noProof/>
            <w:webHidden/>
          </w:rPr>
          <w:fldChar w:fldCharType="begin"/>
        </w:r>
        <w:r w:rsidR="006D42E2">
          <w:rPr>
            <w:noProof/>
            <w:webHidden/>
          </w:rPr>
          <w:instrText xml:space="preserve"> PAGEREF _Toc279642672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tabs>
          <w:tab w:val="left" w:pos="660"/>
        </w:tabs>
        <w:rPr>
          <w:rFonts w:ascii="Calibri" w:hAnsi="Calibri"/>
          <w:noProof/>
          <w:szCs w:val="22"/>
          <w:lang w:eastAsia="en-US"/>
        </w:rPr>
      </w:pPr>
      <w:hyperlink w:anchor="_Toc279642673" w:history="1">
        <w:r w:rsidR="006D42E2" w:rsidRPr="0050036B">
          <w:rPr>
            <w:rStyle w:val="Hyperlink"/>
            <w:rFonts w:ascii="Symbol" w:hAnsi="Symbol"/>
            <w:noProof/>
            <w:lang w:eastAsia="en-US"/>
          </w:rPr>
          <w:t></w:t>
        </w:r>
        <w:r w:rsidR="006D42E2">
          <w:rPr>
            <w:rFonts w:ascii="Calibri" w:hAnsi="Calibri"/>
            <w:noProof/>
            <w:szCs w:val="22"/>
            <w:lang w:eastAsia="en-US"/>
          </w:rPr>
          <w:tab/>
        </w:r>
        <w:r w:rsidR="006D42E2" w:rsidRPr="0050036B">
          <w:rPr>
            <w:rStyle w:val="Hyperlink"/>
            <w:noProof/>
            <w:lang w:eastAsia="en-US"/>
          </w:rPr>
          <w:t>Cost efficiency  for IHTSDO member countries which maintain ICD</w:t>
        </w:r>
        <w:r w:rsidR="006D42E2" w:rsidRPr="0050036B">
          <w:rPr>
            <w:rStyle w:val="Hyperlink"/>
            <w:noProof/>
            <w:lang w:eastAsia="en-US"/>
          </w:rPr>
          <w:noBreakHyphen/>
          <w:t>10 derivative product</w:t>
        </w:r>
        <w:r w:rsidR="006D42E2">
          <w:rPr>
            <w:noProof/>
            <w:webHidden/>
          </w:rPr>
          <w:tab/>
        </w:r>
        <w:r>
          <w:rPr>
            <w:noProof/>
            <w:webHidden/>
          </w:rPr>
          <w:fldChar w:fldCharType="begin"/>
        </w:r>
        <w:r w:rsidR="006D42E2">
          <w:rPr>
            <w:noProof/>
            <w:webHidden/>
          </w:rPr>
          <w:instrText xml:space="preserve"> PAGEREF _Toc279642673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rPr>
          <w:rFonts w:ascii="Calibri" w:hAnsi="Calibri"/>
          <w:noProof/>
          <w:szCs w:val="22"/>
          <w:lang w:eastAsia="en-US"/>
        </w:rPr>
      </w:pPr>
      <w:hyperlink w:anchor="_Toc279642674" w:history="1">
        <w:r w:rsidR="006D42E2" w:rsidRPr="0050036B">
          <w:rPr>
            <w:rStyle w:val="Hyperlink"/>
            <w:noProof/>
            <w:lang w:eastAsia="en-US"/>
          </w:rPr>
          <w:t>maps.</w:t>
        </w:r>
        <w:r w:rsidR="006D42E2">
          <w:rPr>
            <w:noProof/>
            <w:webHidden/>
          </w:rPr>
          <w:tab/>
        </w:r>
        <w:r>
          <w:rPr>
            <w:noProof/>
            <w:webHidden/>
          </w:rPr>
          <w:fldChar w:fldCharType="begin"/>
        </w:r>
        <w:r w:rsidR="006D42E2">
          <w:rPr>
            <w:noProof/>
            <w:webHidden/>
          </w:rPr>
          <w:instrText xml:space="preserve"> PAGEREF _Toc279642674 \h </w:instrText>
        </w:r>
        <w:r>
          <w:rPr>
            <w:noProof/>
            <w:webHidden/>
          </w:rPr>
        </w:r>
        <w:r>
          <w:rPr>
            <w:noProof/>
            <w:webHidden/>
          </w:rPr>
          <w:fldChar w:fldCharType="separate"/>
        </w:r>
        <w:r w:rsidR="006D42E2">
          <w:rPr>
            <w:noProof/>
            <w:webHidden/>
          </w:rPr>
          <w:t>5</w:t>
        </w:r>
        <w:r>
          <w:rPr>
            <w:noProof/>
            <w:webHidden/>
          </w:rPr>
          <w:fldChar w:fldCharType="end"/>
        </w:r>
      </w:hyperlink>
    </w:p>
    <w:p w:rsidR="006D42E2" w:rsidRDefault="009502E0">
      <w:pPr>
        <w:pStyle w:val="TOC2"/>
        <w:rPr>
          <w:rFonts w:ascii="Calibri" w:hAnsi="Calibri"/>
          <w:noProof/>
          <w:szCs w:val="22"/>
          <w:lang w:eastAsia="en-US"/>
        </w:rPr>
      </w:pPr>
      <w:hyperlink w:anchor="_Toc279642675" w:history="1">
        <w:r w:rsidR="006D42E2" w:rsidRPr="0050036B">
          <w:rPr>
            <w:rStyle w:val="Hyperlink"/>
            <w:noProof/>
            <w:lang w:val="en-GB" w:eastAsia="en-GB"/>
          </w:rPr>
          <w:t>1.5 Authoritative Sources</w:t>
        </w:r>
        <w:r w:rsidR="006D42E2">
          <w:rPr>
            <w:noProof/>
            <w:webHidden/>
          </w:rPr>
          <w:tab/>
        </w:r>
        <w:r>
          <w:rPr>
            <w:noProof/>
            <w:webHidden/>
          </w:rPr>
          <w:fldChar w:fldCharType="begin"/>
        </w:r>
        <w:r w:rsidR="006D42E2">
          <w:rPr>
            <w:noProof/>
            <w:webHidden/>
          </w:rPr>
          <w:instrText xml:space="preserve"> PAGEREF _Toc279642675 \h </w:instrText>
        </w:r>
        <w:r>
          <w:rPr>
            <w:noProof/>
            <w:webHidden/>
          </w:rPr>
        </w:r>
        <w:r>
          <w:rPr>
            <w:noProof/>
            <w:webHidden/>
          </w:rPr>
          <w:fldChar w:fldCharType="separate"/>
        </w:r>
        <w:r w:rsidR="006D42E2">
          <w:rPr>
            <w:noProof/>
            <w:webHidden/>
          </w:rPr>
          <w:t>6</w:t>
        </w:r>
        <w:r>
          <w:rPr>
            <w:noProof/>
            <w:webHidden/>
          </w:rPr>
          <w:fldChar w:fldCharType="end"/>
        </w:r>
      </w:hyperlink>
    </w:p>
    <w:p w:rsidR="006D42E2" w:rsidRDefault="009502E0">
      <w:pPr>
        <w:pStyle w:val="TOC1"/>
        <w:rPr>
          <w:rFonts w:ascii="Calibri" w:hAnsi="Calibri"/>
          <w:color w:val="auto"/>
          <w:sz w:val="22"/>
          <w:szCs w:val="22"/>
          <w:lang w:eastAsia="en-US"/>
        </w:rPr>
      </w:pPr>
      <w:hyperlink w:anchor="_Toc279642676" w:history="1">
        <w:r w:rsidR="006D42E2" w:rsidRPr="0050036B">
          <w:rPr>
            <w:rStyle w:val="Hyperlink"/>
            <w:lang w:val="en-GB" w:eastAsia="en-GB"/>
          </w:rPr>
          <w:t>2</w:t>
        </w:r>
        <w:r w:rsidR="006D42E2" w:rsidRPr="0050036B">
          <w:rPr>
            <w:rStyle w:val="Hyperlink"/>
          </w:rPr>
          <w:t xml:space="preserve"> Scope</w:t>
        </w:r>
        <w:r w:rsidR="006D42E2">
          <w:rPr>
            <w:webHidden/>
          </w:rPr>
          <w:tab/>
        </w:r>
        <w:r>
          <w:rPr>
            <w:webHidden/>
          </w:rPr>
          <w:fldChar w:fldCharType="begin"/>
        </w:r>
        <w:r w:rsidR="006D42E2">
          <w:rPr>
            <w:webHidden/>
          </w:rPr>
          <w:instrText xml:space="preserve"> PAGEREF _Toc279642676 \h </w:instrText>
        </w:r>
        <w:r>
          <w:rPr>
            <w:webHidden/>
          </w:rPr>
        </w:r>
        <w:r>
          <w:rPr>
            <w:webHidden/>
          </w:rPr>
          <w:fldChar w:fldCharType="separate"/>
        </w:r>
        <w:r w:rsidR="006D42E2">
          <w:rPr>
            <w:webHidden/>
          </w:rPr>
          <w:t>6</w:t>
        </w:r>
        <w:r>
          <w:rPr>
            <w:webHidden/>
          </w:rPr>
          <w:fldChar w:fldCharType="end"/>
        </w:r>
      </w:hyperlink>
    </w:p>
    <w:p w:rsidR="006D42E2" w:rsidRDefault="009502E0">
      <w:pPr>
        <w:pStyle w:val="TOC2"/>
        <w:rPr>
          <w:rFonts w:ascii="Calibri" w:hAnsi="Calibri"/>
          <w:noProof/>
          <w:szCs w:val="22"/>
          <w:lang w:eastAsia="en-US"/>
        </w:rPr>
      </w:pPr>
      <w:hyperlink w:anchor="_Toc279642678" w:history="1">
        <w:r w:rsidR="006D42E2" w:rsidRPr="0050036B">
          <w:rPr>
            <w:rStyle w:val="Hyperlink"/>
            <w:noProof/>
          </w:rPr>
          <w:t>2.1 Overview</w:t>
        </w:r>
        <w:r w:rsidR="006D42E2">
          <w:rPr>
            <w:noProof/>
            <w:webHidden/>
          </w:rPr>
          <w:tab/>
        </w:r>
        <w:r>
          <w:rPr>
            <w:noProof/>
            <w:webHidden/>
          </w:rPr>
          <w:fldChar w:fldCharType="begin"/>
        </w:r>
        <w:r w:rsidR="006D42E2">
          <w:rPr>
            <w:noProof/>
            <w:webHidden/>
          </w:rPr>
          <w:instrText xml:space="preserve"> PAGEREF _Toc279642678 \h </w:instrText>
        </w:r>
        <w:r>
          <w:rPr>
            <w:noProof/>
            <w:webHidden/>
          </w:rPr>
        </w:r>
        <w:r>
          <w:rPr>
            <w:noProof/>
            <w:webHidden/>
          </w:rPr>
          <w:fldChar w:fldCharType="separate"/>
        </w:r>
        <w:r w:rsidR="006D42E2">
          <w:rPr>
            <w:noProof/>
            <w:webHidden/>
          </w:rPr>
          <w:t>6</w:t>
        </w:r>
        <w:r>
          <w:rPr>
            <w:noProof/>
            <w:webHidden/>
          </w:rPr>
          <w:fldChar w:fldCharType="end"/>
        </w:r>
      </w:hyperlink>
    </w:p>
    <w:p w:rsidR="006D42E2" w:rsidRDefault="009502E0">
      <w:pPr>
        <w:pStyle w:val="TOC2"/>
        <w:rPr>
          <w:rFonts w:ascii="Calibri" w:hAnsi="Calibri"/>
          <w:noProof/>
          <w:szCs w:val="22"/>
          <w:lang w:eastAsia="en-US"/>
        </w:rPr>
      </w:pPr>
      <w:hyperlink w:anchor="_Toc279642679" w:history="1">
        <w:r w:rsidR="006D42E2" w:rsidRPr="0050036B">
          <w:rPr>
            <w:rStyle w:val="Hyperlink"/>
            <w:noProof/>
            <w:lang w:val="en-GB" w:eastAsia="en-GB"/>
          </w:rPr>
          <w:t>2.2 Out of Scope of the Project</w:t>
        </w:r>
        <w:r w:rsidR="006D42E2">
          <w:rPr>
            <w:noProof/>
            <w:webHidden/>
          </w:rPr>
          <w:tab/>
        </w:r>
        <w:r>
          <w:rPr>
            <w:noProof/>
            <w:webHidden/>
          </w:rPr>
          <w:fldChar w:fldCharType="begin"/>
        </w:r>
        <w:r w:rsidR="006D42E2">
          <w:rPr>
            <w:noProof/>
            <w:webHidden/>
          </w:rPr>
          <w:instrText xml:space="preserve"> PAGEREF _Toc279642679 \h </w:instrText>
        </w:r>
        <w:r>
          <w:rPr>
            <w:noProof/>
            <w:webHidden/>
          </w:rPr>
        </w:r>
        <w:r>
          <w:rPr>
            <w:noProof/>
            <w:webHidden/>
          </w:rPr>
          <w:fldChar w:fldCharType="separate"/>
        </w:r>
        <w:r w:rsidR="006D42E2">
          <w:rPr>
            <w:noProof/>
            <w:webHidden/>
          </w:rPr>
          <w:t>6</w:t>
        </w:r>
        <w:r>
          <w:rPr>
            <w:noProof/>
            <w:webHidden/>
          </w:rPr>
          <w:fldChar w:fldCharType="end"/>
        </w:r>
      </w:hyperlink>
    </w:p>
    <w:p w:rsidR="006D42E2" w:rsidRDefault="009502E0">
      <w:pPr>
        <w:pStyle w:val="TOC1"/>
        <w:rPr>
          <w:rFonts w:ascii="Calibri" w:hAnsi="Calibri"/>
          <w:color w:val="auto"/>
          <w:sz w:val="22"/>
          <w:szCs w:val="22"/>
          <w:lang w:eastAsia="en-US"/>
        </w:rPr>
      </w:pPr>
      <w:hyperlink w:anchor="_Toc279642680" w:history="1">
        <w:r w:rsidR="006D42E2" w:rsidRPr="0050036B">
          <w:rPr>
            <w:rStyle w:val="Hyperlink"/>
            <w:lang w:val="en-GB" w:eastAsia="en-GB"/>
          </w:rPr>
          <w:t>3 Stakeholders for the MAP</w:t>
        </w:r>
        <w:r w:rsidR="006D42E2">
          <w:rPr>
            <w:webHidden/>
          </w:rPr>
          <w:tab/>
        </w:r>
        <w:r>
          <w:rPr>
            <w:webHidden/>
          </w:rPr>
          <w:fldChar w:fldCharType="begin"/>
        </w:r>
        <w:r w:rsidR="006D42E2">
          <w:rPr>
            <w:webHidden/>
          </w:rPr>
          <w:instrText xml:space="preserve"> PAGEREF _Toc279642680 \h </w:instrText>
        </w:r>
        <w:r>
          <w:rPr>
            <w:webHidden/>
          </w:rPr>
        </w:r>
        <w:r>
          <w:rPr>
            <w:webHidden/>
          </w:rPr>
          <w:fldChar w:fldCharType="separate"/>
        </w:r>
        <w:r w:rsidR="006D42E2">
          <w:rPr>
            <w:webHidden/>
          </w:rPr>
          <w:t>7</w:t>
        </w:r>
        <w:r>
          <w:rPr>
            <w:webHidden/>
          </w:rPr>
          <w:fldChar w:fldCharType="end"/>
        </w:r>
      </w:hyperlink>
    </w:p>
    <w:p w:rsidR="006D42E2" w:rsidRDefault="009502E0">
      <w:pPr>
        <w:pStyle w:val="TOC1"/>
        <w:rPr>
          <w:rFonts w:ascii="Calibri" w:hAnsi="Calibri"/>
          <w:color w:val="auto"/>
          <w:sz w:val="22"/>
          <w:szCs w:val="22"/>
          <w:lang w:eastAsia="en-US"/>
        </w:rPr>
      </w:pPr>
      <w:hyperlink w:anchor="_Toc279642681" w:history="1">
        <w:r w:rsidR="006D42E2" w:rsidRPr="0050036B">
          <w:rPr>
            <w:rStyle w:val="Hyperlink"/>
            <w:lang w:val="en-GB" w:eastAsia="en-GB"/>
          </w:rPr>
          <w:t>4 Quality Assurance Plan</w:t>
        </w:r>
        <w:r w:rsidR="006D42E2">
          <w:rPr>
            <w:webHidden/>
          </w:rPr>
          <w:tab/>
        </w:r>
        <w:r>
          <w:rPr>
            <w:webHidden/>
          </w:rPr>
          <w:fldChar w:fldCharType="begin"/>
        </w:r>
        <w:r w:rsidR="006D42E2">
          <w:rPr>
            <w:webHidden/>
          </w:rPr>
          <w:instrText xml:space="preserve"> PAGEREF _Toc279642681 \h </w:instrText>
        </w:r>
        <w:r>
          <w:rPr>
            <w:webHidden/>
          </w:rPr>
        </w:r>
        <w:r>
          <w:rPr>
            <w:webHidden/>
          </w:rPr>
          <w:fldChar w:fldCharType="separate"/>
        </w:r>
        <w:r w:rsidR="006D42E2">
          <w:rPr>
            <w:webHidden/>
          </w:rPr>
          <w:t>7</w:t>
        </w:r>
        <w:r>
          <w:rPr>
            <w:webHidden/>
          </w:rPr>
          <w:fldChar w:fldCharType="end"/>
        </w:r>
      </w:hyperlink>
    </w:p>
    <w:p w:rsidR="006D42E2" w:rsidRDefault="009502E0">
      <w:pPr>
        <w:pStyle w:val="TOC2"/>
        <w:rPr>
          <w:rFonts w:ascii="Calibri" w:hAnsi="Calibri"/>
          <w:noProof/>
          <w:szCs w:val="22"/>
          <w:lang w:eastAsia="en-US"/>
        </w:rPr>
      </w:pPr>
      <w:hyperlink w:anchor="_Toc279642682" w:history="1">
        <w:r w:rsidR="006D42E2" w:rsidRPr="0050036B">
          <w:rPr>
            <w:rStyle w:val="Hyperlink"/>
            <w:noProof/>
            <w:lang w:val="en-GB" w:eastAsia="en-GB"/>
          </w:rPr>
          <w:t>4.1 Content validation</w:t>
        </w:r>
        <w:r w:rsidR="006D42E2">
          <w:rPr>
            <w:noProof/>
            <w:webHidden/>
          </w:rPr>
          <w:tab/>
        </w:r>
        <w:r>
          <w:rPr>
            <w:noProof/>
            <w:webHidden/>
          </w:rPr>
          <w:fldChar w:fldCharType="begin"/>
        </w:r>
        <w:r w:rsidR="006D42E2">
          <w:rPr>
            <w:noProof/>
            <w:webHidden/>
          </w:rPr>
          <w:instrText xml:space="preserve"> PAGEREF _Toc279642682 \h </w:instrText>
        </w:r>
        <w:r>
          <w:rPr>
            <w:noProof/>
            <w:webHidden/>
          </w:rPr>
        </w:r>
        <w:r>
          <w:rPr>
            <w:noProof/>
            <w:webHidden/>
          </w:rPr>
          <w:fldChar w:fldCharType="separate"/>
        </w:r>
        <w:r w:rsidR="006D42E2">
          <w:rPr>
            <w:noProof/>
            <w:webHidden/>
          </w:rPr>
          <w:t>7</w:t>
        </w:r>
        <w:r>
          <w:rPr>
            <w:noProof/>
            <w:webHidden/>
          </w:rPr>
          <w:fldChar w:fldCharType="end"/>
        </w:r>
      </w:hyperlink>
    </w:p>
    <w:p w:rsidR="006D42E2" w:rsidRDefault="009502E0">
      <w:pPr>
        <w:pStyle w:val="TOC2"/>
        <w:rPr>
          <w:rFonts w:ascii="Calibri" w:hAnsi="Calibri"/>
          <w:noProof/>
          <w:szCs w:val="22"/>
          <w:lang w:eastAsia="en-US"/>
        </w:rPr>
      </w:pPr>
      <w:hyperlink w:anchor="_Toc279642683" w:history="1">
        <w:r w:rsidR="006D42E2" w:rsidRPr="0050036B">
          <w:rPr>
            <w:rStyle w:val="Hyperlink"/>
            <w:noProof/>
            <w:lang w:val="en-GB" w:eastAsia="en-GB"/>
          </w:rPr>
          <w:t>4.2 Usage validation</w:t>
        </w:r>
        <w:r w:rsidR="006D42E2">
          <w:rPr>
            <w:noProof/>
            <w:webHidden/>
          </w:rPr>
          <w:tab/>
        </w:r>
        <w:r>
          <w:rPr>
            <w:noProof/>
            <w:webHidden/>
          </w:rPr>
          <w:fldChar w:fldCharType="begin"/>
        </w:r>
        <w:r w:rsidR="006D42E2">
          <w:rPr>
            <w:noProof/>
            <w:webHidden/>
          </w:rPr>
          <w:instrText xml:space="preserve"> PAGEREF _Toc279642683 \h </w:instrText>
        </w:r>
        <w:r>
          <w:rPr>
            <w:noProof/>
            <w:webHidden/>
          </w:rPr>
        </w:r>
        <w:r>
          <w:rPr>
            <w:noProof/>
            <w:webHidden/>
          </w:rPr>
          <w:fldChar w:fldCharType="separate"/>
        </w:r>
        <w:r w:rsidR="006D42E2">
          <w:rPr>
            <w:noProof/>
            <w:webHidden/>
          </w:rPr>
          <w:t>8</w:t>
        </w:r>
        <w:r>
          <w:rPr>
            <w:noProof/>
            <w:webHidden/>
          </w:rPr>
          <w:fldChar w:fldCharType="end"/>
        </w:r>
      </w:hyperlink>
    </w:p>
    <w:p w:rsidR="006D42E2" w:rsidRDefault="009502E0">
      <w:pPr>
        <w:pStyle w:val="TOC1"/>
        <w:rPr>
          <w:rFonts w:ascii="Calibri" w:hAnsi="Calibri"/>
          <w:color w:val="auto"/>
          <w:sz w:val="22"/>
          <w:szCs w:val="22"/>
          <w:lang w:eastAsia="en-US"/>
        </w:rPr>
      </w:pPr>
      <w:hyperlink w:anchor="_Toc279642684" w:history="1">
        <w:r w:rsidR="006D42E2" w:rsidRPr="0050036B">
          <w:rPr>
            <w:rStyle w:val="Hyperlink"/>
            <w:lang w:val="en-GB" w:eastAsia="en-GB"/>
          </w:rPr>
          <w:t>5 References</w:t>
        </w:r>
        <w:r w:rsidR="006D42E2">
          <w:rPr>
            <w:webHidden/>
          </w:rPr>
          <w:tab/>
        </w:r>
        <w:r>
          <w:rPr>
            <w:webHidden/>
          </w:rPr>
          <w:fldChar w:fldCharType="begin"/>
        </w:r>
        <w:r w:rsidR="006D42E2">
          <w:rPr>
            <w:webHidden/>
          </w:rPr>
          <w:instrText xml:space="preserve"> PAGEREF _Toc279642684 \h </w:instrText>
        </w:r>
        <w:r>
          <w:rPr>
            <w:webHidden/>
          </w:rPr>
        </w:r>
        <w:r>
          <w:rPr>
            <w:webHidden/>
          </w:rPr>
          <w:fldChar w:fldCharType="separate"/>
        </w:r>
        <w:r w:rsidR="006D42E2">
          <w:rPr>
            <w:webHidden/>
          </w:rPr>
          <w:t>11</w:t>
        </w:r>
        <w:r>
          <w:rPr>
            <w:webHidden/>
          </w:rPr>
          <w:fldChar w:fldCharType="end"/>
        </w:r>
      </w:hyperlink>
    </w:p>
    <w:p w:rsidR="006D42E2" w:rsidRDefault="009502E0" w:rsidP="008E3518">
      <w:pPr>
        <w:pStyle w:val="TOC1"/>
      </w:pPr>
      <w:r w:rsidRPr="00E87BDC">
        <w:fldChar w:fldCharType="end"/>
      </w:r>
    </w:p>
    <w:p w:rsidR="00F724BF" w:rsidRPr="006D42E2" w:rsidRDefault="006D42E2" w:rsidP="006D42E2">
      <w:pPr>
        <w:pStyle w:val="Heading1"/>
        <w:rPr>
          <w:rStyle w:val="Heading1Char"/>
        </w:rPr>
      </w:pPr>
      <w:r>
        <w:br w:type="page"/>
      </w:r>
      <w:bookmarkStart w:id="11" w:name="_Toc279642662"/>
      <w:r w:rsidR="00F724BF" w:rsidRPr="006D42E2">
        <w:rPr>
          <w:rStyle w:val="Heading1Char"/>
        </w:rPr>
        <w:lastRenderedPageBreak/>
        <w:t>Introduction</w:t>
      </w:r>
      <w:bookmarkEnd w:id="11"/>
    </w:p>
    <w:p w:rsidR="00502198" w:rsidRDefault="00502198" w:rsidP="004C4C73">
      <w:pPr>
        <w:rPr>
          <w:rFonts w:cs="Arial"/>
          <w:color w:val="1F2B7B"/>
          <w:sz w:val="36"/>
          <w:szCs w:val="36"/>
          <w:lang w:val="en-GB" w:eastAsia="en-GB"/>
        </w:rPr>
      </w:pPr>
    </w:p>
    <w:p w:rsidR="00502198" w:rsidRDefault="00502198" w:rsidP="006D42E2">
      <w:pPr>
        <w:pStyle w:val="Heading2"/>
        <w:rPr>
          <w:sz w:val="36"/>
          <w:szCs w:val="36"/>
          <w:lang w:val="en-GB" w:eastAsia="en-GB"/>
        </w:rPr>
      </w:pPr>
      <w:bookmarkStart w:id="12" w:name="_Toc279642663"/>
      <w:r w:rsidRPr="00F724BF">
        <w:rPr>
          <w:lang w:val="en-GB" w:eastAsia="en-GB"/>
        </w:rPr>
        <w:t>Purpose of this document</w:t>
      </w:r>
      <w:bookmarkEnd w:id="12"/>
    </w:p>
    <w:p w:rsidR="00502198" w:rsidRDefault="00502198" w:rsidP="004C4C73">
      <w:pPr>
        <w:rPr>
          <w:rFonts w:cs="Arial"/>
          <w:color w:val="1F2B7B"/>
          <w:sz w:val="36"/>
          <w:szCs w:val="36"/>
          <w:lang w:val="en-GB" w:eastAsia="en-GB"/>
        </w:rPr>
      </w:pPr>
    </w:p>
    <w:p w:rsidR="00502198" w:rsidRDefault="00502198" w:rsidP="0062140B">
      <w:pPr>
        <w:jc w:val="both"/>
        <w:rPr>
          <w:rFonts w:cs="Arial"/>
          <w:szCs w:val="22"/>
          <w:lang w:val="en-GB" w:eastAsia="en-GB"/>
        </w:rPr>
      </w:pPr>
      <w:r>
        <w:rPr>
          <w:rFonts w:cs="Arial"/>
          <w:szCs w:val="22"/>
          <w:lang w:val="en-GB" w:eastAsia="en-GB"/>
        </w:rPr>
        <w:t xml:space="preserve">This document </w:t>
      </w:r>
      <w:r w:rsidR="0028134B">
        <w:rPr>
          <w:rFonts w:cs="Arial"/>
          <w:szCs w:val="22"/>
          <w:lang w:val="en-GB" w:eastAsia="en-GB"/>
        </w:rPr>
        <w:t xml:space="preserve">outlines the </w:t>
      </w:r>
      <w:r w:rsidR="00A928E3">
        <w:rPr>
          <w:rFonts w:cs="Arial"/>
          <w:szCs w:val="22"/>
          <w:lang w:val="en-GB" w:eastAsia="en-GB"/>
        </w:rPr>
        <w:t>Quality A</w:t>
      </w:r>
      <w:r w:rsidR="0062140B" w:rsidRPr="006534FD">
        <w:rPr>
          <w:rFonts w:cs="Arial"/>
          <w:szCs w:val="22"/>
          <w:lang w:val="en-GB" w:eastAsia="en-GB"/>
        </w:rPr>
        <w:t>ssurance procedures</w:t>
      </w:r>
      <w:r w:rsidR="00B7599E">
        <w:rPr>
          <w:rFonts w:cs="Arial"/>
          <w:szCs w:val="22"/>
          <w:lang w:val="en-GB" w:eastAsia="en-GB"/>
        </w:rPr>
        <w:t xml:space="preserve">, including usage validation </w:t>
      </w:r>
      <w:r w:rsidR="0028134B">
        <w:rPr>
          <w:rFonts w:cs="Arial"/>
          <w:szCs w:val="22"/>
          <w:lang w:val="en-GB" w:eastAsia="en-GB"/>
        </w:rPr>
        <w:t>to be applied to</w:t>
      </w:r>
      <w:r w:rsidR="00A928E3">
        <w:rPr>
          <w:rFonts w:cs="Arial"/>
          <w:szCs w:val="22"/>
          <w:lang w:val="en-GB" w:eastAsia="en-GB"/>
        </w:rPr>
        <w:t xml:space="preserve"> the </w:t>
      </w:r>
      <w:r w:rsidR="00B7599E">
        <w:rPr>
          <w:rFonts w:cs="Arial"/>
          <w:szCs w:val="22"/>
          <w:lang w:val="en-GB" w:eastAsia="en-GB"/>
        </w:rPr>
        <w:t xml:space="preserve">output of the </w:t>
      </w:r>
      <w:r w:rsidR="00A928E3">
        <w:rPr>
          <w:rFonts w:cs="Arial"/>
          <w:szCs w:val="22"/>
          <w:lang w:val="en-GB" w:eastAsia="en-GB"/>
        </w:rPr>
        <w:t xml:space="preserve">collaborative </w:t>
      </w:r>
      <w:r w:rsidR="00CC248F" w:rsidRPr="00CC248F">
        <w:rPr>
          <w:rFonts w:cs="Arial"/>
          <w:szCs w:val="22"/>
          <w:lang w:val="en-GB" w:eastAsia="en-GB"/>
        </w:rPr>
        <w:t xml:space="preserve">Systematized Nomenclature of Medicine Clinical Terms </w:t>
      </w:r>
      <w:r w:rsidR="00CC248F">
        <w:rPr>
          <w:rFonts w:cs="Arial"/>
          <w:szCs w:val="22"/>
          <w:lang w:val="en-GB" w:eastAsia="en-GB"/>
        </w:rPr>
        <w:t>(</w:t>
      </w:r>
      <w:r>
        <w:rPr>
          <w:rFonts w:cs="Arial"/>
          <w:szCs w:val="22"/>
          <w:lang w:val="en-GB" w:eastAsia="en-GB"/>
        </w:rPr>
        <w:t>SNOMED CT</w:t>
      </w:r>
      <w:r w:rsidR="00CC248F">
        <w:rPr>
          <w:rFonts w:cs="Arial"/>
          <w:szCs w:val="22"/>
          <w:lang w:val="en-GB" w:eastAsia="en-GB"/>
        </w:rPr>
        <w:t>)</w:t>
      </w:r>
      <w:r>
        <w:rPr>
          <w:rFonts w:cs="Arial"/>
          <w:szCs w:val="22"/>
          <w:lang w:val="en-GB" w:eastAsia="en-GB"/>
        </w:rPr>
        <w:t xml:space="preserve"> to </w:t>
      </w:r>
      <w:r w:rsidR="00CC248F" w:rsidRPr="00CC248F">
        <w:rPr>
          <w:rFonts w:cs="Arial"/>
          <w:szCs w:val="22"/>
          <w:lang w:val="en-GB" w:eastAsia="en-GB"/>
        </w:rPr>
        <w:t xml:space="preserve">International Classification of Diseases and Related Health Problems, Tenth Revision </w:t>
      </w:r>
      <w:r w:rsidR="00CC248F">
        <w:rPr>
          <w:rFonts w:cs="Arial"/>
          <w:szCs w:val="22"/>
          <w:lang w:val="en-GB" w:eastAsia="en-GB"/>
        </w:rPr>
        <w:t>(</w:t>
      </w:r>
      <w:r>
        <w:rPr>
          <w:rFonts w:cs="Arial"/>
          <w:szCs w:val="22"/>
          <w:lang w:val="en-GB" w:eastAsia="en-GB"/>
        </w:rPr>
        <w:t>ICD-10</w:t>
      </w:r>
      <w:r w:rsidR="00CC248F">
        <w:rPr>
          <w:rFonts w:cs="Arial"/>
          <w:szCs w:val="22"/>
          <w:lang w:val="en-GB" w:eastAsia="en-GB"/>
        </w:rPr>
        <w:t>)</w:t>
      </w:r>
      <w:r>
        <w:rPr>
          <w:rFonts w:cs="Arial"/>
          <w:szCs w:val="22"/>
          <w:lang w:val="en-GB" w:eastAsia="en-GB"/>
        </w:rPr>
        <w:t xml:space="preserve"> </w:t>
      </w:r>
      <w:r w:rsidR="00B7599E">
        <w:rPr>
          <w:rFonts w:cs="Arial"/>
          <w:szCs w:val="22"/>
          <w:lang w:val="en-GB" w:eastAsia="en-GB"/>
        </w:rPr>
        <w:t>mapping project. Procedures will be jointly agreed and applied by</w:t>
      </w:r>
      <w:r>
        <w:rPr>
          <w:rFonts w:cs="Arial"/>
          <w:szCs w:val="22"/>
          <w:lang w:val="en-GB" w:eastAsia="en-GB"/>
        </w:rPr>
        <w:t xml:space="preserve"> the International Health Terminology Standards Development Organ</w:t>
      </w:r>
      <w:r w:rsidR="00C010D4">
        <w:rPr>
          <w:rFonts w:cs="Arial"/>
          <w:szCs w:val="22"/>
          <w:lang w:val="en-GB" w:eastAsia="en-GB"/>
        </w:rPr>
        <w:t>ization (IHTSDO) and the World H</w:t>
      </w:r>
      <w:r>
        <w:rPr>
          <w:rFonts w:cs="Arial"/>
          <w:szCs w:val="22"/>
          <w:lang w:val="en-GB" w:eastAsia="en-GB"/>
        </w:rPr>
        <w:t>ealth Organizatio</w:t>
      </w:r>
      <w:r w:rsidR="0028134B">
        <w:rPr>
          <w:rFonts w:cs="Arial"/>
          <w:szCs w:val="22"/>
          <w:lang w:val="en-GB" w:eastAsia="en-GB"/>
        </w:rPr>
        <w:t xml:space="preserve">n (WHO). </w:t>
      </w:r>
      <w:r w:rsidR="006534FD">
        <w:rPr>
          <w:rFonts w:cs="Arial"/>
          <w:szCs w:val="22"/>
          <w:lang w:val="en-GB" w:eastAsia="en-GB"/>
        </w:rPr>
        <w:t xml:space="preserve"> </w:t>
      </w:r>
    </w:p>
    <w:p w:rsidR="00B7599E" w:rsidRDefault="00B7599E" w:rsidP="0062140B">
      <w:pPr>
        <w:jc w:val="both"/>
        <w:rPr>
          <w:rFonts w:cs="Arial"/>
          <w:szCs w:val="22"/>
          <w:lang w:val="en-GB" w:eastAsia="en-GB"/>
        </w:rPr>
      </w:pPr>
    </w:p>
    <w:p w:rsidR="00493BB2" w:rsidRDefault="00493BB2" w:rsidP="0062140B">
      <w:pPr>
        <w:jc w:val="both"/>
        <w:rPr>
          <w:rFonts w:cs="Arial"/>
          <w:szCs w:val="22"/>
          <w:lang w:val="en-GB" w:eastAsia="en-GB"/>
        </w:rPr>
      </w:pPr>
    </w:p>
    <w:p w:rsidR="00493BB2" w:rsidRPr="00F724BF" w:rsidRDefault="00493BB2" w:rsidP="006D42E2">
      <w:pPr>
        <w:pStyle w:val="Heading2"/>
        <w:rPr>
          <w:lang w:val="en-GB" w:eastAsia="en-GB"/>
        </w:rPr>
      </w:pPr>
      <w:bookmarkStart w:id="13" w:name="_Toc279642664"/>
      <w:r w:rsidRPr="00F724BF">
        <w:rPr>
          <w:lang w:val="en-GB" w:eastAsia="en-GB"/>
        </w:rPr>
        <w:t>Audience</w:t>
      </w:r>
      <w:bookmarkEnd w:id="13"/>
    </w:p>
    <w:p w:rsidR="00493BB2" w:rsidRDefault="00493BB2" w:rsidP="0062140B">
      <w:pPr>
        <w:jc w:val="both"/>
        <w:rPr>
          <w:rFonts w:cs="Arial"/>
          <w:szCs w:val="22"/>
          <w:lang w:val="en-GB" w:eastAsia="en-GB"/>
        </w:rPr>
      </w:pPr>
    </w:p>
    <w:p w:rsidR="00AC47F7" w:rsidRPr="009B77DA" w:rsidRDefault="00074007" w:rsidP="0062140B">
      <w:pPr>
        <w:jc w:val="both"/>
        <w:rPr>
          <w:rFonts w:cs="Arial"/>
          <w:color w:val="FF0000"/>
          <w:szCs w:val="22"/>
          <w:lang w:val="en-GB" w:eastAsia="en-GB"/>
        </w:rPr>
      </w:pPr>
      <w:r>
        <w:rPr>
          <w:rFonts w:cs="Arial"/>
          <w:szCs w:val="22"/>
          <w:lang w:val="en-GB" w:eastAsia="en-GB"/>
        </w:rPr>
        <w:t>The audience for this document are the relevant IHTSDO</w:t>
      </w:r>
      <w:r w:rsidR="0028134B">
        <w:rPr>
          <w:rFonts w:cs="Arial"/>
          <w:szCs w:val="22"/>
          <w:lang w:val="en-GB" w:eastAsia="en-GB"/>
        </w:rPr>
        <w:t xml:space="preserve">/WHO </w:t>
      </w:r>
      <w:r>
        <w:rPr>
          <w:rFonts w:cs="Arial"/>
          <w:szCs w:val="22"/>
          <w:lang w:val="en-GB" w:eastAsia="en-GB"/>
        </w:rPr>
        <w:t>officers and the mappi</w:t>
      </w:r>
      <w:r w:rsidR="00272FF9">
        <w:rPr>
          <w:rFonts w:cs="Arial"/>
          <w:szCs w:val="22"/>
          <w:lang w:val="en-GB" w:eastAsia="en-GB"/>
        </w:rPr>
        <w:t>ng project personnel including Project M</w:t>
      </w:r>
      <w:r>
        <w:rPr>
          <w:rFonts w:cs="Arial"/>
          <w:szCs w:val="22"/>
          <w:lang w:val="en-GB" w:eastAsia="en-GB"/>
        </w:rPr>
        <w:t>anager, Map Lead(s), Map S</w:t>
      </w:r>
      <w:r w:rsidR="00272FF9">
        <w:rPr>
          <w:rFonts w:cs="Arial"/>
          <w:szCs w:val="22"/>
          <w:lang w:val="en-GB" w:eastAsia="en-GB"/>
        </w:rPr>
        <w:t xml:space="preserve">pecialists, Consensus Managers and </w:t>
      </w:r>
      <w:r>
        <w:rPr>
          <w:rFonts w:cs="Arial"/>
          <w:szCs w:val="22"/>
          <w:lang w:val="en-GB" w:eastAsia="en-GB"/>
        </w:rPr>
        <w:t xml:space="preserve">Consensus Facilitator. Additionally the document will be reviewed by the Mapping Special Interest Group and the </w:t>
      </w:r>
      <w:r w:rsidR="0028134B">
        <w:rPr>
          <w:rFonts w:cs="Arial"/>
          <w:szCs w:val="22"/>
          <w:lang w:val="en-GB" w:eastAsia="en-GB"/>
        </w:rPr>
        <w:t>Quality</w:t>
      </w:r>
      <w:r>
        <w:rPr>
          <w:rFonts w:cs="Arial"/>
          <w:szCs w:val="22"/>
          <w:lang w:val="en-GB" w:eastAsia="en-GB"/>
        </w:rPr>
        <w:t xml:space="preserve"> Committee. </w:t>
      </w:r>
    </w:p>
    <w:p w:rsidR="00502198" w:rsidRDefault="00502198" w:rsidP="004C4C73">
      <w:pPr>
        <w:rPr>
          <w:rFonts w:cs="Arial"/>
          <w:color w:val="1F2B7B"/>
          <w:sz w:val="36"/>
          <w:szCs w:val="36"/>
          <w:lang w:val="en-GB" w:eastAsia="en-GB"/>
        </w:rPr>
      </w:pPr>
    </w:p>
    <w:p w:rsidR="00D4681B" w:rsidRPr="00F724BF" w:rsidRDefault="00D4681B" w:rsidP="006D42E2">
      <w:pPr>
        <w:pStyle w:val="Heading2"/>
        <w:rPr>
          <w:lang w:val="en-GB" w:eastAsia="en-GB"/>
        </w:rPr>
      </w:pPr>
      <w:bookmarkStart w:id="14" w:name="_Toc279642665"/>
      <w:r w:rsidRPr="00F724BF">
        <w:rPr>
          <w:lang w:val="en-GB" w:eastAsia="en-GB"/>
        </w:rPr>
        <w:t>Background</w:t>
      </w:r>
      <w:bookmarkEnd w:id="14"/>
    </w:p>
    <w:p w:rsidR="00E81B07" w:rsidRDefault="00E81B07" w:rsidP="00502198">
      <w:pPr>
        <w:jc w:val="both"/>
        <w:rPr>
          <w:rFonts w:cs="Arial"/>
          <w:color w:val="1F2B7B"/>
          <w:sz w:val="36"/>
          <w:szCs w:val="36"/>
          <w:lang w:val="en-GB" w:eastAsia="en-GB"/>
        </w:rPr>
      </w:pPr>
    </w:p>
    <w:p w:rsidR="00074007" w:rsidRDefault="00D4681B" w:rsidP="00FC0C9C">
      <w:pPr>
        <w:jc w:val="both"/>
      </w:pPr>
      <w:r>
        <w:t xml:space="preserve">The Management Board of the </w:t>
      </w:r>
      <w:r w:rsidR="0062140B">
        <w:t>IHTSDO</w:t>
      </w:r>
      <w:r w:rsidR="00502198">
        <w:t xml:space="preserve"> have </w:t>
      </w:r>
      <w:r>
        <w:t>agreed</w:t>
      </w:r>
      <w:r w:rsidR="00502198">
        <w:t xml:space="preserve"> </w:t>
      </w:r>
      <w:r w:rsidR="00CB2797">
        <w:t xml:space="preserve">to </w:t>
      </w:r>
      <w:r w:rsidR="00502198">
        <w:t>project activity</w:t>
      </w:r>
      <w:r>
        <w:t xml:space="preserve"> to </w:t>
      </w:r>
      <w:r w:rsidR="00502198">
        <w:t>provide finalized guidelines for modelers and classification experts</w:t>
      </w:r>
      <w:r w:rsidR="002C7F80">
        <w:t>; these to</w:t>
      </w:r>
      <w:r w:rsidR="00502198">
        <w:t xml:space="preserve"> be applied when developing a </w:t>
      </w:r>
      <w:r w:rsidR="0062140B">
        <w:t xml:space="preserve">standard </w:t>
      </w:r>
      <w:r w:rsidR="00502198">
        <w:t>map</w:t>
      </w:r>
      <w:r w:rsidR="00B81389">
        <w:t xml:space="preserve"> </w:t>
      </w:r>
      <w:r w:rsidR="00502198">
        <w:t xml:space="preserve"> from the </w:t>
      </w:r>
      <w:r w:rsidR="00CC248F">
        <w:t>SNOMED CT</w:t>
      </w:r>
      <w:r w:rsidR="00502198">
        <w:t xml:space="preserve"> to the </w:t>
      </w:r>
      <w:r w:rsidR="00CC248F">
        <w:t>ICD-10</w:t>
      </w:r>
      <w:r w:rsidR="00AE5EBF">
        <w:t>.</w:t>
      </w:r>
      <w:r w:rsidR="004F4CB6">
        <w:t xml:space="preserve"> </w:t>
      </w:r>
      <w:r w:rsidR="00272FF9">
        <w:t xml:space="preserve">Additionally, </w:t>
      </w:r>
      <w:r w:rsidR="00576B0D">
        <w:t xml:space="preserve">project development of the </w:t>
      </w:r>
      <w:r w:rsidR="00A425AE">
        <w:t>MAP is in two ph</w:t>
      </w:r>
      <w:r w:rsidR="007C3AC8">
        <w:t>ases</w:t>
      </w:r>
      <w:r w:rsidR="00576B0D">
        <w:t xml:space="preserve">. </w:t>
      </w:r>
      <w:r w:rsidR="00576B0D" w:rsidRPr="00B7599E">
        <w:t xml:space="preserve">The Management Board has </w:t>
      </w:r>
      <w:r w:rsidR="00A425AE" w:rsidRPr="00B7599E">
        <w:t xml:space="preserve">approved Phase 1 of the </w:t>
      </w:r>
      <w:r w:rsidR="00302B01" w:rsidRPr="00B7599E">
        <w:t>project</w:t>
      </w:r>
      <w:r w:rsidR="00FC0C9C" w:rsidRPr="00B7599E">
        <w:t xml:space="preserve">. </w:t>
      </w:r>
      <w:r w:rsidR="00A425AE" w:rsidRPr="00B7599E">
        <w:t>The results from Phase 1 will inform the decisi</w:t>
      </w:r>
      <w:r w:rsidR="00302B01" w:rsidRPr="00B7599E">
        <w:t xml:space="preserve">on </w:t>
      </w:r>
      <w:r w:rsidR="00576B0D" w:rsidRPr="00B7599E">
        <w:t>to progress to</w:t>
      </w:r>
      <w:r w:rsidR="00A425AE" w:rsidRPr="00B7599E">
        <w:t xml:space="preserve"> Phase 2</w:t>
      </w:r>
      <w:r w:rsidR="00FC0C9C" w:rsidRPr="00B7599E">
        <w:t>.</w:t>
      </w:r>
    </w:p>
    <w:p w:rsidR="00B7599E" w:rsidRDefault="00B7599E" w:rsidP="00FC0C9C">
      <w:pPr>
        <w:jc w:val="both"/>
      </w:pPr>
    </w:p>
    <w:p w:rsidR="00B7599E" w:rsidRPr="00F125CD" w:rsidRDefault="00B7599E" w:rsidP="00B7599E">
      <w:pPr>
        <w:rPr>
          <w:rFonts w:cs="Arial"/>
          <w:szCs w:val="22"/>
          <w:lang w:val="en-GB" w:eastAsia="en-GB"/>
        </w:rPr>
      </w:pPr>
      <w:r>
        <w:rPr>
          <w:rFonts w:cs="Arial"/>
          <w:szCs w:val="22"/>
          <w:lang w:val="en-GB" w:eastAsia="en-GB"/>
        </w:rPr>
        <w:t xml:space="preserve">Following the signing of a </w:t>
      </w:r>
      <w:r w:rsidR="00076423">
        <w:rPr>
          <w:rFonts w:cs="Arial"/>
          <w:szCs w:val="22"/>
          <w:lang w:val="en-GB" w:eastAsia="en-GB"/>
        </w:rPr>
        <w:t>collaboration</w:t>
      </w:r>
      <w:r>
        <w:rPr>
          <w:rFonts w:cs="Arial"/>
          <w:szCs w:val="22"/>
          <w:lang w:val="en-GB" w:eastAsia="en-GB"/>
        </w:rPr>
        <w:t xml:space="preserve"> agreement between IHTSDO and WHO</w:t>
      </w:r>
      <w:r w:rsidR="00076423">
        <w:rPr>
          <w:rFonts w:cs="Arial"/>
          <w:szCs w:val="22"/>
          <w:lang w:val="en-GB" w:eastAsia="en-GB"/>
        </w:rPr>
        <w:t>,</w:t>
      </w:r>
      <w:r>
        <w:rPr>
          <w:rFonts w:cs="Arial"/>
          <w:szCs w:val="22"/>
          <w:lang w:val="en-GB" w:eastAsia="en-GB"/>
        </w:rPr>
        <w:t xml:space="preserve"> the production of a SNOMED CT to ICD-10 MAP has been prioritised for in</w:t>
      </w:r>
      <w:r w:rsidR="00076423">
        <w:rPr>
          <w:rFonts w:cs="Arial"/>
          <w:szCs w:val="22"/>
          <w:lang w:val="en-GB" w:eastAsia="en-GB"/>
        </w:rPr>
        <w:t>clusion in the 2010/2011 joint w</w:t>
      </w:r>
      <w:r>
        <w:rPr>
          <w:rFonts w:cs="Arial"/>
          <w:szCs w:val="22"/>
          <w:lang w:val="en-GB" w:eastAsia="en-GB"/>
        </w:rPr>
        <w:t>ork</w:t>
      </w:r>
      <w:r w:rsidR="00076423">
        <w:rPr>
          <w:rFonts w:cs="Arial"/>
          <w:szCs w:val="22"/>
          <w:lang w:val="en-GB" w:eastAsia="en-GB"/>
        </w:rPr>
        <w:t xml:space="preserve"> </w:t>
      </w:r>
      <w:r>
        <w:rPr>
          <w:rFonts w:cs="Arial"/>
          <w:szCs w:val="22"/>
          <w:lang w:val="en-GB" w:eastAsia="en-GB"/>
        </w:rPr>
        <w:t>plan.</w:t>
      </w:r>
    </w:p>
    <w:p w:rsidR="00B7599E" w:rsidRPr="00B7599E" w:rsidRDefault="00B7599E" w:rsidP="00FC0C9C">
      <w:pPr>
        <w:jc w:val="both"/>
      </w:pPr>
    </w:p>
    <w:p w:rsidR="007C3AC8" w:rsidRDefault="007C3AC8" w:rsidP="00576B0D">
      <w:pPr>
        <w:rPr>
          <w:rFonts w:cs="Arial"/>
          <w:color w:val="1F2B7B"/>
          <w:sz w:val="32"/>
          <w:szCs w:val="32"/>
          <w:lang w:val="en-GB" w:eastAsia="en-GB"/>
        </w:rPr>
      </w:pPr>
    </w:p>
    <w:p w:rsidR="006D42E2" w:rsidRDefault="006D42E2" w:rsidP="00576B0D">
      <w:pPr>
        <w:rPr>
          <w:rFonts w:cs="Arial"/>
          <w:color w:val="1F2B7B"/>
          <w:sz w:val="32"/>
          <w:szCs w:val="32"/>
          <w:lang w:val="en-GB" w:eastAsia="en-GB"/>
        </w:rPr>
      </w:pPr>
    </w:p>
    <w:p w:rsidR="007C3AC8" w:rsidRPr="00FB442E" w:rsidRDefault="00B7599E" w:rsidP="006D42E2">
      <w:pPr>
        <w:pStyle w:val="Heading2"/>
        <w:rPr>
          <w:lang w:val="en-GB" w:eastAsia="en-GB"/>
        </w:rPr>
      </w:pPr>
      <w:bookmarkStart w:id="15" w:name="_Toc279642666"/>
      <w:r>
        <w:rPr>
          <w:lang w:val="en-GB" w:eastAsia="en-GB"/>
        </w:rPr>
        <w:lastRenderedPageBreak/>
        <w:t>Use Case supported</w:t>
      </w:r>
      <w:bookmarkEnd w:id="15"/>
    </w:p>
    <w:p w:rsidR="007C3AC8" w:rsidRPr="00B81389" w:rsidRDefault="007C3AC8" w:rsidP="007C3AC8">
      <w:pPr>
        <w:rPr>
          <w:lang w:eastAsia="en-US"/>
        </w:rPr>
      </w:pPr>
    </w:p>
    <w:p w:rsidR="007C3AC8" w:rsidRDefault="007C3AC8" w:rsidP="007C3AC8">
      <w:pPr>
        <w:jc w:val="both"/>
        <w:rPr>
          <w:bCs/>
          <w:iCs/>
          <w:szCs w:val="22"/>
        </w:rPr>
      </w:pPr>
      <w:r w:rsidRPr="00F8169F">
        <w:rPr>
          <w:bCs/>
          <w:iCs/>
          <w:szCs w:val="22"/>
        </w:rPr>
        <w:t xml:space="preserve">The integration of a clinical terminology such as </w:t>
      </w:r>
      <w:r w:rsidR="00CB2797">
        <w:rPr>
          <w:bCs/>
          <w:iCs/>
          <w:szCs w:val="22"/>
        </w:rPr>
        <w:t>SNOMED CT</w:t>
      </w:r>
      <w:r w:rsidRPr="00F8169F">
        <w:rPr>
          <w:bCs/>
          <w:iCs/>
          <w:szCs w:val="22"/>
        </w:rPr>
        <w:t xml:space="preserve"> into computer based patient records systems provides a comprehensive and functional terminology of clinical terms, supporting interoperable transmission of patient-related data between information systems.  The cross-maps from </w:t>
      </w:r>
      <w:r w:rsidRPr="00F8169F">
        <w:rPr>
          <w:rStyle w:val="caps"/>
          <w:bCs/>
          <w:iCs/>
          <w:szCs w:val="22"/>
        </w:rPr>
        <w:t>SNOMED CT</w:t>
      </w:r>
      <w:r w:rsidRPr="00F8169F">
        <w:rPr>
          <w:bCs/>
          <w:iCs/>
          <w:szCs w:val="22"/>
        </w:rPr>
        <w:t xml:space="preserve"> to </w:t>
      </w:r>
      <w:r w:rsidR="00CC248F">
        <w:rPr>
          <w:bCs/>
          <w:iCs/>
          <w:szCs w:val="22"/>
        </w:rPr>
        <w:t xml:space="preserve">the ICD-10 </w:t>
      </w:r>
      <w:r w:rsidRPr="00F8169F">
        <w:rPr>
          <w:bCs/>
          <w:iCs/>
          <w:szCs w:val="22"/>
        </w:rPr>
        <w:t>(© World Health Organization 1994)</w:t>
      </w:r>
      <w:r>
        <w:rPr>
          <w:bCs/>
          <w:iCs/>
          <w:szCs w:val="22"/>
        </w:rPr>
        <w:t xml:space="preserve"> Second E</w:t>
      </w:r>
      <w:r w:rsidRPr="00F8169F">
        <w:rPr>
          <w:bCs/>
          <w:iCs/>
          <w:szCs w:val="22"/>
        </w:rPr>
        <w:t xml:space="preserve">dition (2008) are created to support the epidemiological, statistical and administrative reporting needs of the </w:t>
      </w:r>
      <w:r w:rsidRPr="00F8169F">
        <w:rPr>
          <w:rStyle w:val="caps"/>
          <w:bCs/>
          <w:iCs/>
          <w:szCs w:val="22"/>
        </w:rPr>
        <w:t>IHTSDO</w:t>
      </w:r>
      <w:r w:rsidRPr="00F8169F">
        <w:rPr>
          <w:bCs/>
          <w:iCs/>
          <w:szCs w:val="22"/>
        </w:rPr>
        <w:t xml:space="preserve"> member countries and </w:t>
      </w:r>
      <w:r w:rsidRPr="00F8169F">
        <w:rPr>
          <w:rStyle w:val="caps"/>
          <w:bCs/>
          <w:iCs/>
          <w:szCs w:val="22"/>
        </w:rPr>
        <w:t>WHO</w:t>
      </w:r>
      <w:r w:rsidRPr="00F8169F">
        <w:rPr>
          <w:bCs/>
          <w:iCs/>
          <w:szCs w:val="22"/>
        </w:rPr>
        <w:t xml:space="preserve"> Collaborating Centers.</w:t>
      </w:r>
    </w:p>
    <w:p w:rsidR="007C3AC8" w:rsidRDefault="007C3AC8" w:rsidP="007C3AC8">
      <w:pPr>
        <w:jc w:val="both"/>
        <w:rPr>
          <w:bCs/>
          <w:iCs/>
          <w:szCs w:val="22"/>
        </w:rPr>
      </w:pPr>
    </w:p>
    <w:p w:rsidR="007C3AC8" w:rsidRPr="00074007" w:rsidRDefault="007C3AC8" w:rsidP="007C3AC8">
      <w:pPr>
        <w:jc w:val="both"/>
        <w:rPr>
          <w:bCs/>
          <w:iCs/>
          <w:szCs w:val="22"/>
        </w:rPr>
      </w:pPr>
      <w:r w:rsidRPr="00074007">
        <w:rPr>
          <w:bCs/>
          <w:iCs/>
          <w:szCs w:val="22"/>
        </w:rPr>
        <w:t xml:space="preserve">The project is being undertaken </w:t>
      </w:r>
      <w:r>
        <w:rPr>
          <w:bCs/>
          <w:iCs/>
          <w:szCs w:val="22"/>
        </w:rPr>
        <w:t>in support of the</w:t>
      </w:r>
      <w:r w:rsidRPr="00074007">
        <w:rPr>
          <w:bCs/>
          <w:iCs/>
          <w:szCs w:val="22"/>
        </w:rPr>
        <w:t xml:space="preserve"> following use case:</w:t>
      </w:r>
    </w:p>
    <w:p w:rsidR="007C3AC8" w:rsidRDefault="007C3AC8" w:rsidP="007C3AC8">
      <w:pPr>
        <w:jc w:val="both"/>
        <w:rPr>
          <w:b/>
          <w:bCs/>
          <w:iCs/>
          <w:szCs w:val="22"/>
        </w:rPr>
      </w:pPr>
    </w:p>
    <w:p w:rsidR="007C3AC8" w:rsidRDefault="007C3AC8" w:rsidP="007C3AC8">
      <w:pPr>
        <w:jc w:val="both"/>
        <w:rPr>
          <w:rFonts w:cs="Arial"/>
          <w:szCs w:val="22"/>
          <w:lang w:val="en-GB" w:eastAsia="en-GB"/>
        </w:rPr>
      </w:pPr>
      <w:r>
        <w:rPr>
          <w:b/>
          <w:bCs/>
          <w:iCs/>
          <w:szCs w:val="22"/>
        </w:rPr>
        <w:t>MAP</w:t>
      </w:r>
      <w:r w:rsidRPr="00E92B01">
        <w:rPr>
          <w:b/>
          <w:bCs/>
          <w:iCs/>
          <w:szCs w:val="22"/>
        </w:rPr>
        <w:t xml:space="preserve"> with patient context management</w:t>
      </w:r>
      <w:r>
        <w:rPr>
          <w:bCs/>
          <w:iCs/>
          <w:szCs w:val="22"/>
        </w:rPr>
        <w:t xml:space="preserve">: </w:t>
      </w:r>
      <w:r>
        <w:rPr>
          <w:rFonts w:cs="Arial"/>
          <w:szCs w:val="22"/>
          <w:lang w:val="en-GB" w:eastAsia="en-GB"/>
        </w:rPr>
        <w:t>Patient Jones is being discharged from the hospital. The attending physician has maintained a diagnosis and health-related problem list, coded in SNOMED CT during the inpatient stay. The clinician updates the entries at discharge. The vendor software employs the MAP, which uses a knowledge-based algorithm of sequential computable Map Rules which evaluate context and co-morbidities in the electronic record to identify the most appropriate ICD-10 target code(s) based on ICD-10 exclusion/inclusion rules and other conventions. Vendor software which cannot employ these knowledge based features can employ the helpful Map Advice to provide a readable and understandable list of step-by-step</w:t>
      </w:r>
      <w:r w:rsidR="00CB2797">
        <w:rPr>
          <w:rFonts w:cs="Arial"/>
          <w:szCs w:val="22"/>
          <w:lang w:val="en-GB" w:eastAsia="en-GB"/>
        </w:rPr>
        <w:t xml:space="preserve"> instructions for the physician </w:t>
      </w:r>
      <w:r>
        <w:rPr>
          <w:rFonts w:cs="Arial"/>
          <w:szCs w:val="22"/>
          <w:lang w:val="en-GB" w:eastAsia="en-GB"/>
        </w:rPr>
        <w:t>to support choice of an ICD-10 code or codes. The ICD-10 coding professional later reviews and edits the coded record prior to submission for statistical morbidity reporting. The Map Advice data further guides them with information regarding additional classification requirements to support the assignment of accurate ICD-10 codes.</w:t>
      </w:r>
    </w:p>
    <w:p w:rsidR="00AE5EBF" w:rsidRDefault="00B7599E" w:rsidP="00B7599E">
      <w:pPr>
        <w:pStyle w:val="Heading2"/>
        <w:numPr>
          <w:ilvl w:val="0"/>
          <w:numId w:val="0"/>
        </w:numPr>
        <w:jc w:val="both"/>
        <w:rPr>
          <w:sz w:val="22"/>
          <w:szCs w:val="22"/>
        </w:rPr>
      </w:pPr>
      <w:bookmarkStart w:id="16" w:name="_Toc279642667"/>
      <w:r>
        <w:rPr>
          <w:sz w:val="22"/>
          <w:szCs w:val="22"/>
        </w:rPr>
        <w:t>P</w:t>
      </w:r>
      <w:r w:rsidR="00AE5EBF" w:rsidRPr="00F8169F">
        <w:rPr>
          <w:sz w:val="22"/>
          <w:szCs w:val="22"/>
        </w:rPr>
        <w:t>rinciples of relevance to the deployment of this map include:</w:t>
      </w:r>
      <w:bookmarkEnd w:id="16"/>
    </w:p>
    <w:p w:rsidR="00AE5EBF" w:rsidRPr="00F8169F" w:rsidRDefault="00AE5EBF" w:rsidP="00AE5EBF">
      <w:pPr>
        <w:ind w:left="567"/>
      </w:pPr>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17" w:name="_Toc279642668"/>
      <w:r w:rsidRPr="00F8169F">
        <w:rPr>
          <w:rStyle w:val="NormalWebChar"/>
          <w:bCs w:val="0"/>
          <w:iCs w:val="0"/>
          <w:sz w:val="22"/>
          <w:szCs w:val="22"/>
        </w:rPr>
        <w:t>Re-use of clinical data for additional statistical purposes</w:t>
      </w:r>
      <w:bookmarkEnd w:id="17"/>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18" w:name="_Toc279642669"/>
      <w:r w:rsidRPr="00F8169F">
        <w:rPr>
          <w:rStyle w:val="NormalWebChar"/>
          <w:bCs w:val="0"/>
          <w:iCs w:val="0"/>
          <w:sz w:val="22"/>
          <w:szCs w:val="22"/>
        </w:rPr>
        <w:t>Rapid submission and response to national reporting requirements</w:t>
      </w:r>
      <w:bookmarkEnd w:id="18"/>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19" w:name="_Toc279642670"/>
      <w:r w:rsidRPr="00F8169F">
        <w:rPr>
          <w:rStyle w:val="NormalWebChar"/>
          <w:bCs w:val="0"/>
          <w:iCs w:val="0"/>
          <w:sz w:val="22"/>
          <w:szCs w:val="22"/>
        </w:rPr>
        <w:t>Saving time and improving efficiency for the coding professional</w:t>
      </w:r>
      <w:bookmarkEnd w:id="19"/>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0" w:name="_Toc279642671"/>
      <w:r w:rsidRPr="00F8169F">
        <w:rPr>
          <w:rStyle w:val="NormalWebChar"/>
          <w:bCs w:val="0"/>
          <w:iCs w:val="0"/>
          <w:sz w:val="22"/>
          <w:szCs w:val="22"/>
        </w:rPr>
        <w:t>Improved accuracy and reproducibility of code mapping</w:t>
      </w:r>
      <w:bookmarkEnd w:id="20"/>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1" w:name="_Toc279642672"/>
      <w:r w:rsidRPr="00F8169F">
        <w:rPr>
          <w:rStyle w:val="NormalWebChar"/>
          <w:bCs w:val="0"/>
          <w:iCs w:val="0"/>
          <w:sz w:val="22"/>
          <w:szCs w:val="22"/>
        </w:rPr>
        <w:t>Promulgatio</w:t>
      </w:r>
      <w:r w:rsidR="004F4CB6">
        <w:rPr>
          <w:rStyle w:val="NormalWebChar"/>
          <w:bCs w:val="0"/>
          <w:iCs w:val="0"/>
          <w:sz w:val="22"/>
          <w:szCs w:val="22"/>
        </w:rPr>
        <w:t xml:space="preserve">n of widespread comparable </w:t>
      </w:r>
      <w:r w:rsidRPr="00F8169F">
        <w:rPr>
          <w:rStyle w:val="NormalWebChar"/>
          <w:bCs w:val="0"/>
          <w:iCs w:val="0"/>
          <w:sz w:val="22"/>
          <w:szCs w:val="22"/>
        </w:rPr>
        <w:t>epidemiologic and statistical data</w:t>
      </w:r>
      <w:bookmarkEnd w:id="21"/>
    </w:p>
    <w:p w:rsidR="00AE5EB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2" w:name="_Toc279642673"/>
      <w:r w:rsidRPr="00F8169F">
        <w:rPr>
          <w:rStyle w:val="NormalWebChar"/>
          <w:bCs w:val="0"/>
          <w:iCs w:val="0"/>
          <w:sz w:val="22"/>
          <w:szCs w:val="22"/>
        </w:rPr>
        <w:t xml:space="preserve">Cost </w:t>
      </w:r>
      <w:r w:rsidR="00B5443B">
        <w:rPr>
          <w:rStyle w:val="NormalWebChar"/>
          <w:bCs w:val="0"/>
          <w:iCs w:val="0"/>
          <w:sz w:val="22"/>
          <w:szCs w:val="22"/>
        </w:rPr>
        <w:t xml:space="preserve">efficiency </w:t>
      </w:r>
      <w:r w:rsidR="00B5443B" w:rsidRPr="00F8169F">
        <w:rPr>
          <w:rStyle w:val="NormalWebChar"/>
          <w:bCs w:val="0"/>
          <w:iCs w:val="0"/>
          <w:sz w:val="22"/>
          <w:szCs w:val="22"/>
        </w:rPr>
        <w:t>for</w:t>
      </w:r>
      <w:r w:rsidRPr="00F8169F">
        <w:rPr>
          <w:rStyle w:val="NormalWebChar"/>
          <w:bCs w:val="0"/>
          <w:iCs w:val="0"/>
          <w:sz w:val="22"/>
          <w:szCs w:val="22"/>
        </w:rPr>
        <w:t xml:space="preserve"> IHTSDO member countries which maintain ICD</w:t>
      </w:r>
      <w:r w:rsidRPr="00F8169F">
        <w:rPr>
          <w:rStyle w:val="NormalWebChar"/>
          <w:bCs w:val="0"/>
          <w:iCs w:val="0"/>
          <w:sz w:val="22"/>
          <w:szCs w:val="22"/>
        </w:rPr>
        <w:noBreakHyphen/>
        <w:t>10 derivative product</w:t>
      </w:r>
      <w:bookmarkEnd w:id="22"/>
      <w:r w:rsidRPr="00F8169F">
        <w:rPr>
          <w:rStyle w:val="NormalWebChar"/>
          <w:bCs w:val="0"/>
          <w:iCs w:val="0"/>
          <w:sz w:val="22"/>
          <w:szCs w:val="22"/>
        </w:rPr>
        <w:t xml:space="preserve"> </w:t>
      </w:r>
      <w:r>
        <w:rPr>
          <w:rStyle w:val="NormalWebChar"/>
          <w:bCs w:val="0"/>
          <w:iCs w:val="0"/>
          <w:sz w:val="22"/>
          <w:szCs w:val="22"/>
        </w:rPr>
        <w:t xml:space="preserve"> </w:t>
      </w:r>
    </w:p>
    <w:p w:rsidR="00AE5EBF" w:rsidRDefault="00AE5EBF" w:rsidP="00AE5EBF">
      <w:pPr>
        <w:pStyle w:val="Heading2"/>
        <w:numPr>
          <w:ilvl w:val="0"/>
          <w:numId w:val="0"/>
        </w:numPr>
        <w:spacing w:before="0" w:after="0"/>
        <w:ind w:left="567"/>
        <w:jc w:val="both"/>
        <w:rPr>
          <w:rStyle w:val="NormalWebChar"/>
          <w:bCs w:val="0"/>
          <w:iCs w:val="0"/>
          <w:sz w:val="22"/>
          <w:szCs w:val="22"/>
        </w:rPr>
      </w:pPr>
      <w:r>
        <w:rPr>
          <w:rStyle w:val="NormalWebChar"/>
          <w:bCs w:val="0"/>
          <w:iCs w:val="0"/>
          <w:sz w:val="22"/>
          <w:szCs w:val="22"/>
        </w:rPr>
        <w:t xml:space="preserve">            </w:t>
      </w:r>
      <w:bookmarkStart w:id="23" w:name="_Toc279642674"/>
      <w:r>
        <w:rPr>
          <w:rStyle w:val="NormalWebChar"/>
          <w:bCs w:val="0"/>
          <w:iCs w:val="0"/>
          <w:sz w:val="22"/>
          <w:szCs w:val="22"/>
        </w:rPr>
        <w:t>m</w:t>
      </w:r>
      <w:r w:rsidRPr="00F8169F">
        <w:rPr>
          <w:rStyle w:val="NormalWebChar"/>
          <w:bCs w:val="0"/>
          <w:iCs w:val="0"/>
          <w:sz w:val="22"/>
          <w:szCs w:val="22"/>
        </w:rPr>
        <w:t>aps</w:t>
      </w:r>
      <w:r>
        <w:rPr>
          <w:rStyle w:val="NormalWebChar"/>
          <w:bCs w:val="0"/>
          <w:iCs w:val="0"/>
          <w:sz w:val="22"/>
          <w:szCs w:val="22"/>
        </w:rPr>
        <w:t>.</w:t>
      </w:r>
      <w:bookmarkEnd w:id="23"/>
    </w:p>
    <w:p w:rsidR="00B7599E" w:rsidRPr="00A3596D" w:rsidRDefault="00B7599E" w:rsidP="00B7599E">
      <w:pPr>
        <w:jc w:val="both"/>
        <w:rPr>
          <w:bCs/>
          <w:iCs/>
          <w:szCs w:val="22"/>
        </w:rPr>
      </w:pPr>
    </w:p>
    <w:p w:rsidR="00147486" w:rsidRDefault="004700A6" w:rsidP="00147486">
      <w:r>
        <w:t>While the above example is specific to the inpatient setting, the quality assurance plan a</w:t>
      </w:r>
      <w:r w:rsidR="0086770E">
        <w:t>s noted in section 4</w:t>
      </w:r>
      <w:r w:rsidR="004C0775">
        <w:t xml:space="preserve"> also supports an </w:t>
      </w:r>
      <w:r>
        <w:t>outpatient setting</w:t>
      </w:r>
      <w:r w:rsidR="004C0775">
        <w:t xml:space="preserve"> use case</w:t>
      </w:r>
      <w:r>
        <w:t>.</w:t>
      </w:r>
    </w:p>
    <w:p w:rsidR="004700A6" w:rsidRDefault="004700A6" w:rsidP="00147486"/>
    <w:p w:rsidR="006D42E2" w:rsidRDefault="006D42E2" w:rsidP="00147486"/>
    <w:p w:rsidR="006D42E2" w:rsidRPr="00147486" w:rsidRDefault="006D42E2" w:rsidP="00147486"/>
    <w:p w:rsidR="006534FD" w:rsidRPr="00F724BF" w:rsidRDefault="00E6760F" w:rsidP="006D42E2">
      <w:pPr>
        <w:pStyle w:val="Heading2"/>
        <w:rPr>
          <w:lang w:val="en-GB" w:eastAsia="en-GB"/>
        </w:rPr>
      </w:pPr>
      <w:bookmarkStart w:id="24" w:name="_Toc279642675"/>
      <w:r>
        <w:rPr>
          <w:lang w:val="en-GB" w:eastAsia="en-GB"/>
        </w:rPr>
        <w:lastRenderedPageBreak/>
        <w:t>Authoritative</w:t>
      </w:r>
      <w:r w:rsidR="006534FD" w:rsidRPr="00F724BF">
        <w:rPr>
          <w:lang w:val="en-GB" w:eastAsia="en-GB"/>
        </w:rPr>
        <w:t xml:space="preserve"> </w:t>
      </w:r>
      <w:r>
        <w:rPr>
          <w:lang w:val="en-GB" w:eastAsia="en-GB"/>
        </w:rPr>
        <w:t>S</w:t>
      </w:r>
      <w:r w:rsidR="006534FD" w:rsidRPr="00F724BF">
        <w:rPr>
          <w:lang w:val="en-GB" w:eastAsia="en-GB"/>
        </w:rPr>
        <w:t>ources</w:t>
      </w:r>
      <w:bookmarkEnd w:id="24"/>
    </w:p>
    <w:p w:rsidR="008344EB" w:rsidRDefault="008344EB" w:rsidP="00502198">
      <w:pPr>
        <w:jc w:val="both"/>
      </w:pPr>
    </w:p>
    <w:p w:rsidR="000A501E" w:rsidRDefault="000A501E" w:rsidP="002D0D70">
      <w:pPr>
        <w:pStyle w:val="NormalWeb"/>
        <w:jc w:val="both"/>
        <w:rPr>
          <w:rFonts w:ascii="Arial" w:hAnsi="Arial" w:cs="Arial"/>
          <w:sz w:val="22"/>
          <w:szCs w:val="22"/>
        </w:rPr>
      </w:pPr>
      <w:r>
        <w:rPr>
          <w:rFonts w:ascii="Arial" w:hAnsi="Arial" w:cs="Arial"/>
          <w:sz w:val="22"/>
          <w:szCs w:val="22"/>
        </w:rPr>
        <w:t>It is important that the same version SNOMED CT and ICD-10 that are used for production of the MAP are also used</w:t>
      </w:r>
      <w:r w:rsidR="002D0D70" w:rsidRPr="002D0D70">
        <w:rPr>
          <w:rFonts w:ascii="Arial" w:hAnsi="Arial" w:cs="Arial"/>
          <w:sz w:val="22"/>
          <w:szCs w:val="22"/>
        </w:rPr>
        <w:t xml:space="preserve"> </w:t>
      </w:r>
      <w:r>
        <w:rPr>
          <w:rFonts w:ascii="Arial" w:hAnsi="Arial" w:cs="Arial"/>
          <w:sz w:val="22"/>
          <w:szCs w:val="22"/>
        </w:rPr>
        <w:t xml:space="preserve">in the quality assurance and validation procedures outlined in this document. </w:t>
      </w:r>
    </w:p>
    <w:p w:rsidR="00CC248F" w:rsidRPr="00CC248F" w:rsidRDefault="000A501E" w:rsidP="00CC248F">
      <w:pPr>
        <w:pStyle w:val="NormalWeb"/>
        <w:jc w:val="both"/>
        <w:rPr>
          <w:rFonts w:ascii="Arial" w:hAnsi="Arial" w:cs="Arial"/>
          <w:sz w:val="22"/>
          <w:szCs w:val="22"/>
        </w:rPr>
      </w:pPr>
      <w:r>
        <w:rPr>
          <w:rFonts w:ascii="Arial" w:hAnsi="Arial" w:cs="Arial"/>
          <w:sz w:val="22"/>
          <w:szCs w:val="22"/>
        </w:rPr>
        <w:t xml:space="preserve">The most </w:t>
      </w:r>
      <w:r w:rsidR="002D0D70" w:rsidRPr="002D0D70">
        <w:rPr>
          <w:rFonts w:ascii="Arial" w:hAnsi="Arial" w:cs="Arial"/>
          <w:sz w:val="22"/>
          <w:szCs w:val="22"/>
        </w:rPr>
        <w:t xml:space="preserve">current version </w:t>
      </w:r>
      <w:r>
        <w:rPr>
          <w:rFonts w:ascii="Arial" w:hAnsi="Arial" w:cs="Arial"/>
          <w:sz w:val="22"/>
          <w:szCs w:val="22"/>
        </w:rPr>
        <w:t xml:space="preserve">of SNOMED CT </w:t>
      </w:r>
      <w:r w:rsidR="002D0D70" w:rsidRPr="002D0D70">
        <w:rPr>
          <w:rFonts w:ascii="Arial" w:hAnsi="Arial" w:cs="Arial"/>
          <w:sz w:val="22"/>
          <w:szCs w:val="22"/>
        </w:rPr>
        <w:t>published by the International Health Terminology Standards Development Organi</w:t>
      </w:r>
      <w:r w:rsidR="002D0D70">
        <w:rPr>
          <w:rFonts w:ascii="Arial" w:hAnsi="Arial" w:cs="Arial"/>
          <w:sz w:val="22"/>
          <w:szCs w:val="22"/>
        </w:rPr>
        <w:t>z</w:t>
      </w:r>
      <w:r w:rsidR="002D0D70" w:rsidRPr="002D0D70">
        <w:rPr>
          <w:rFonts w:ascii="Arial" w:hAnsi="Arial" w:cs="Arial"/>
          <w:sz w:val="22"/>
          <w:szCs w:val="22"/>
        </w:rPr>
        <w:t>ation</w:t>
      </w:r>
      <w:r w:rsidR="00074007">
        <w:rPr>
          <w:rFonts w:ascii="Arial" w:hAnsi="Arial" w:cs="Arial"/>
          <w:sz w:val="22"/>
          <w:szCs w:val="22"/>
        </w:rPr>
        <w:t xml:space="preserve"> </w:t>
      </w:r>
      <w:r w:rsidR="004700A6">
        <w:rPr>
          <w:rFonts w:ascii="Arial" w:hAnsi="Arial" w:cs="Arial"/>
          <w:sz w:val="22"/>
          <w:szCs w:val="22"/>
        </w:rPr>
        <w:t>in accordance with the Maintenance Plan</w:t>
      </w:r>
      <w:r w:rsidR="002C4CE3">
        <w:rPr>
          <w:rFonts w:ascii="Arial" w:hAnsi="Arial" w:cs="Arial"/>
          <w:sz w:val="22"/>
          <w:szCs w:val="22"/>
        </w:rPr>
        <w:t xml:space="preserve"> </w:t>
      </w:r>
      <w:r>
        <w:rPr>
          <w:rFonts w:ascii="Arial" w:hAnsi="Arial" w:cs="Arial"/>
          <w:sz w:val="22"/>
          <w:szCs w:val="22"/>
        </w:rPr>
        <w:t xml:space="preserve">is used </w:t>
      </w:r>
      <w:r w:rsidR="00074007">
        <w:rPr>
          <w:rFonts w:ascii="Arial" w:hAnsi="Arial" w:cs="Arial"/>
          <w:sz w:val="22"/>
          <w:szCs w:val="22"/>
        </w:rPr>
        <w:t>as the source</w:t>
      </w:r>
      <w:r w:rsidR="002D0D70" w:rsidRPr="002D0D70">
        <w:rPr>
          <w:rFonts w:ascii="Arial" w:hAnsi="Arial" w:cs="Arial"/>
          <w:sz w:val="22"/>
          <w:szCs w:val="22"/>
        </w:rPr>
        <w:t xml:space="preserve">; and the </w:t>
      </w:r>
      <w:r w:rsidR="004C0775">
        <w:rPr>
          <w:rFonts w:ascii="Arial" w:hAnsi="Arial" w:cs="Arial"/>
          <w:sz w:val="22"/>
          <w:szCs w:val="22"/>
        </w:rPr>
        <w:t xml:space="preserve">most current version of </w:t>
      </w:r>
      <w:r w:rsidR="00CC248F">
        <w:rPr>
          <w:rFonts w:ascii="Arial" w:hAnsi="Arial" w:cs="Arial"/>
          <w:sz w:val="22"/>
          <w:szCs w:val="22"/>
        </w:rPr>
        <w:t>ICD-10</w:t>
      </w:r>
      <w:r w:rsidR="002D0D70" w:rsidRPr="002D0D70">
        <w:rPr>
          <w:rFonts w:ascii="Arial" w:hAnsi="Arial" w:cs="Arial"/>
          <w:sz w:val="22"/>
          <w:szCs w:val="22"/>
        </w:rPr>
        <w:t xml:space="preserve"> (© World Health Organization 1994 </w:t>
      </w:r>
      <w:r w:rsidR="002D0D70" w:rsidRPr="002D0D70">
        <w:rPr>
          <w:rStyle w:val="caps"/>
          <w:rFonts w:ascii="Arial" w:hAnsi="Arial" w:cs="Arial"/>
          <w:sz w:val="22"/>
          <w:szCs w:val="22"/>
        </w:rPr>
        <w:t>ICD</w:t>
      </w:r>
      <w:r w:rsidR="002D0D70" w:rsidRPr="002D0D70">
        <w:rPr>
          <w:rFonts w:ascii="Arial" w:hAnsi="Arial" w:cs="Arial"/>
          <w:sz w:val="22"/>
          <w:szCs w:val="22"/>
        </w:rPr>
        <w:noBreakHyphen/>
        <w:t>10 second edition (2008)</w:t>
      </w:r>
      <w:r w:rsidR="004C0775">
        <w:rPr>
          <w:rFonts w:ascii="Arial" w:hAnsi="Arial" w:cs="Arial"/>
          <w:sz w:val="22"/>
          <w:szCs w:val="22"/>
        </w:rPr>
        <w:t>)</w:t>
      </w:r>
      <w:r w:rsidR="002D0D70" w:rsidRPr="002D0D70">
        <w:rPr>
          <w:rFonts w:ascii="Arial" w:hAnsi="Arial" w:cs="Arial"/>
          <w:sz w:val="22"/>
          <w:szCs w:val="22"/>
        </w:rPr>
        <w:t>, published and maintained by the World Health Organization</w:t>
      </w:r>
      <w:r w:rsidR="00CC248F">
        <w:rPr>
          <w:rFonts w:ascii="Arial" w:hAnsi="Arial" w:cs="Arial"/>
          <w:sz w:val="22"/>
          <w:szCs w:val="22"/>
        </w:rPr>
        <w:t xml:space="preserve"> as the target.</w:t>
      </w:r>
    </w:p>
    <w:p w:rsidR="000A501E" w:rsidRDefault="000A501E" w:rsidP="009D442D">
      <w:pPr>
        <w:rPr>
          <w:rFonts w:cs="Arial"/>
          <w:szCs w:val="22"/>
          <w:lang w:eastAsia="en-US"/>
        </w:rPr>
      </w:pPr>
    </w:p>
    <w:p w:rsidR="009D442D" w:rsidRDefault="009D442D" w:rsidP="006D42E2">
      <w:pPr>
        <w:pStyle w:val="Heading1"/>
        <w:rPr>
          <w:color w:val="1F2B7B"/>
          <w:szCs w:val="36"/>
          <w:lang w:val="en-GB" w:eastAsia="en-GB"/>
        </w:rPr>
      </w:pPr>
      <w:bookmarkStart w:id="25" w:name="_Toc279642676"/>
      <w:r w:rsidRPr="006D42E2">
        <w:rPr>
          <w:rStyle w:val="Heading1Char"/>
        </w:rPr>
        <w:t>Scope</w:t>
      </w:r>
      <w:bookmarkEnd w:id="25"/>
    </w:p>
    <w:p w:rsidR="006D42E2" w:rsidRDefault="006D42E2" w:rsidP="006D42E2">
      <w:pPr>
        <w:pStyle w:val="Heading2"/>
      </w:pPr>
      <w:bookmarkStart w:id="26" w:name="_Toc279642576"/>
      <w:bookmarkStart w:id="27" w:name="_Toc279642677"/>
      <w:bookmarkStart w:id="28" w:name="_Toc279642678"/>
      <w:bookmarkEnd w:id="26"/>
      <w:bookmarkEnd w:id="27"/>
      <w:r>
        <w:t>Overview</w:t>
      </w:r>
      <w:bookmarkEnd w:id="28"/>
    </w:p>
    <w:p w:rsidR="003A6E7A" w:rsidRDefault="003A6E7A" w:rsidP="008344EB">
      <w:r>
        <w:t>It is important to understand the following:</w:t>
      </w:r>
    </w:p>
    <w:p w:rsidR="003A6E7A" w:rsidRDefault="003A6E7A" w:rsidP="008344EB"/>
    <w:p w:rsidR="008344EB" w:rsidRDefault="003A6E7A" w:rsidP="00502388">
      <w:pPr>
        <w:numPr>
          <w:ilvl w:val="0"/>
          <w:numId w:val="29"/>
        </w:numPr>
      </w:pPr>
      <w:r>
        <w:t>The MAP is</w:t>
      </w:r>
      <w:r w:rsidR="008344EB">
        <w:t xml:space="preserve"> </w:t>
      </w:r>
      <w:r w:rsidR="00110C56">
        <w:t xml:space="preserve">to support </w:t>
      </w:r>
      <w:r w:rsidR="008344EB">
        <w:t xml:space="preserve">a semi-automated </w:t>
      </w:r>
      <w:r w:rsidR="00110C56">
        <w:t xml:space="preserve">translation </w:t>
      </w:r>
      <w:r w:rsidR="008344EB">
        <w:t>to ICD-10 classificatio</w:t>
      </w:r>
      <w:r w:rsidR="00BC6436">
        <w:t xml:space="preserve">n codes </w:t>
      </w:r>
      <w:r w:rsidR="00CB2797">
        <w:t xml:space="preserve">from </w:t>
      </w:r>
      <w:r w:rsidR="008344EB">
        <w:t>SNOMED CT</w:t>
      </w:r>
      <w:r w:rsidR="00CB2797">
        <w:t xml:space="preserve"> codes which were determined based on the documentation in a clinical record</w:t>
      </w:r>
      <w:r w:rsidR="008344EB">
        <w:t>.</w:t>
      </w:r>
    </w:p>
    <w:p w:rsidR="008344EB" w:rsidRDefault="008344EB" w:rsidP="008344EB"/>
    <w:p w:rsidR="008344EB" w:rsidRDefault="00CC3726" w:rsidP="00502388">
      <w:pPr>
        <w:numPr>
          <w:ilvl w:val="0"/>
          <w:numId w:val="29"/>
        </w:numPr>
      </w:pPr>
      <w:r>
        <w:t>The MAP provides</w:t>
      </w:r>
      <w:r w:rsidR="008344EB">
        <w:t xml:space="preserve"> links to ICD-10 classification codes from SNOMED CT encoded records for use </w:t>
      </w:r>
      <w:r w:rsidR="00110C56">
        <w:t>to support use cases such as clinical information applications and secondary administrative</w:t>
      </w:r>
      <w:r w:rsidR="00E45A45">
        <w:t xml:space="preserve"> use</w:t>
      </w:r>
      <w:r w:rsidR="008344EB">
        <w:t>.</w:t>
      </w:r>
    </w:p>
    <w:p w:rsidR="00062AD6" w:rsidRDefault="00062AD6" w:rsidP="008344EB"/>
    <w:p w:rsidR="008344EB" w:rsidRDefault="00CC248F" w:rsidP="00502388">
      <w:pPr>
        <w:numPr>
          <w:ilvl w:val="0"/>
          <w:numId w:val="29"/>
        </w:numPr>
      </w:pPr>
      <w:r>
        <w:t>The results of the MAP</w:t>
      </w:r>
      <w:r w:rsidR="00062AD6">
        <w:t xml:space="preserve"> may serve as a source for </w:t>
      </w:r>
      <w:r w:rsidR="00FC0C9C">
        <w:t xml:space="preserve">further </w:t>
      </w:r>
      <w:r w:rsidR="00062AD6">
        <w:t xml:space="preserve">development of SNOMED CT to ICD-10 maps </w:t>
      </w:r>
      <w:r w:rsidR="00207DE8">
        <w:t>within national extensions which are developed and maintained by Member countries</w:t>
      </w:r>
      <w:r w:rsidR="00CC3726">
        <w:t xml:space="preserve"> and WHO Collaborating Centres</w:t>
      </w:r>
      <w:r w:rsidR="00207DE8">
        <w:t>.</w:t>
      </w:r>
    </w:p>
    <w:p w:rsidR="00AE5EBF" w:rsidRPr="00FB442E" w:rsidRDefault="00074007" w:rsidP="006D42E2">
      <w:pPr>
        <w:pStyle w:val="Heading2"/>
        <w:rPr>
          <w:lang w:val="en-GB" w:eastAsia="en-GB"/>
        </w:rPr>
      </w:pPr>
      <w:bookmarkStart w:id="29" w:name="_Toc279642679"/>
      <w:r>
        <w:rPr>
          <w:lang w:val="en-GB" w:eastAsia="en-GB"/>
        </w:rPr>
        <w:t>Out of Scope of the Project</w:t>
      </w:r>
      <w:bookmarkEnd w:id="29"/>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.1</w:t>
      </w:r>
      <w:r w:rsidR="00AE5EBF">
        <w:rPr>
          <w:rFonts w:cs="Arial"/>
          <w:szCs w:val="22"/>
          <w:lang w:val="en-GB" w:eastAsia="en-GB"/>
        </w:rPr>
        <w:t xml:space="preserve"> A completely automated SNOMED CT to ICD-10 </w:t>
      </w:r>
      <w:r w:rsidR="00CC248F">
        <w:rPr>
          <w:rFonts w:cs="Arial"/>
          <w:szCs w:val="22"/>
          <w:lang w:val="en-GB" w:eastAsia="en-GB"/>
        </w:rPr>
        <w:t>MAP.</w:t>
      </w:r>
    </w:p>
    <w:p w:rsidR="00AE5EBF" w:rsidRDefault="00AE5EBF" w:rsidP="00AE5EBF">
      <w:pPr>
        <w:jc w:val="both"/>
        <w:rPr>
          <w:rFonts w:cs="Arial"/>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.2</w:t>
      </w:r>
      <w:r w:rsidR="00AE5EBF">
        <w:rPr>
          <w:rFonts w:cs="Arial"/>
          <w:szCs w:val="22"/>
          <w:lang w:val="en-GB" w:eastAsia="en-GB"/>
        </w:rPr>
        <w:t xml:space="preserve"> Support for social, cultural, ethical or financial constraints on ICD-10 coding required by members or other organizations.</w:t>
      </w:r>
    </w:p>
    <w:p w:rsidR="00AE5EBF" w:rsidRDefault="00AE5EBF" w:rsidP="00AE5EBF">
      <w:pPr>
        <w:rPr>
          <w:rFonts w:cs="Arial"/>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.3</w:t>
      </w:r>
      <w:r w:rsidR="00AE5EBF">
        <w:rPr>
          <w:rFonts w:cs="Arial"/>
          <w:szCs w:val="22"/>
          <w:lang w:val="en-GB" w:eastAsia="en-GB"/>
        </w:rPr>
        <w:t xml:space="preserve"> A map that supports management of context beyond that found in the coded record and ICD-10 rules and conventions</w:t>
      </w:r>
      <w:r w:rsidR="00FC0C9C">
        <w:rPr>
          <w:rFonts w:cs="Arial"/>
          <w:szCs w:val="22"/>
          <w:lang w:val="en-GB" w:eastAsia="en-GB"/>
        </w:rPr>
        <w:t>.</w:t>
      </w:r>
    </w:p>
    <w:p w:rsidR="00FC0C9C" w:rsidRDefault="00FC0C9C" w:rsidP="00AE5EBF">
      <w:pPr>
        <w:jc w:val="both"/>
        <w:rPr>
          <w:rFonts w:cs="Arial"/>
          <w:color w:val="FF0000"/>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 xml:space="preserve">.4 </w:t>
      </w:r>
      <w:r w:rsidR="00AE5EBF">
        <w:rPr>
          <w:rFonts w:cs="Arial"/>
          <w:szCs w:val="22"/>
          <w:lang w:val="en-GB" w:eastAsia="en-GB"/>
        </w:rPr>
        <w:t>A map that optimises or manipulates ICD-10 codes for reimbursement purposes.</w:t>
      </w:r>
    </w:p>
    <w:p w:rsidR="00243E62" w:rsidRDefault="00243E62" w:rsidP="004C4C73"/>
    <w:p w:rsidR="00E04C77" w:rsidRPr="0086770E" w:rsidRDefault="00C3532B" w:rsidP="002D0D70">
      <w:pPr>
        <w:rPr>
          <w:szCs w:val="22"/>
          <w:lang w:eastAsia="en-US"/>
        </w:rPr>
      </w:pPr>
      <w:r w:rsidRPr="0086770E">
        <w:rPr>
          <w:szCs w:val="22"/>
          <w:lang w:eastAsia="en-US"/>
        </w:rPr>
        <w:t>2.2.5 Producing more than a single MAP version during the project</w:t>
      </w:r>
      <w:r w:rsidR="0086770E">
        <w:rPr>
          <w:szCs w:val="22"/>
          <w:lang w:eastAsia="en-US"/>
        </w:rPr>
        <w:t>.</w:t>
      </w:r>
    </w:p>
    <w:p w:rsidR="00C3532B" w:rsidRPr="0086770E" w:rsidRDefault="00C3532B" w:rsidP="002D0D70">
      <w:pPr>
        <w:rPr>
          <w:szCs w:val="22"/>
          <w:lang w:eastAsia="en-US"/>
        </w:rPr>
      </w:pPr>
    </w:p>
    <w:p w:rsidR="00C3532B" w:rsidRPr="0086770E" w:rsidRDefault="00C3532B" w:rsidP="002D0D70">
      <w:pPr>
        <w:rPr>
          <w:szCs w:val="22"/>
          <w:lang w:eastAsia="en-US"/>
        </w:rPr>
      </w:pPr>
      <w:r w:rsidRPr="0086770E">
        <w:rPr>
          <w:szCs w:val="22"/>
          <w:lang w:eastAsia="en-US"/>
        </w:rPr>
        <w:t>2.2.6 Impact analysis of the MAP release on health data</w:t>
      </w:r>
      <w:r w:rsidR="0086770E">
        <w:rPr>
          <w:szCs w:val="22"/>
          <w:lang w:eastAsia="en-US"/>
        </w:rPr>
        <w:t>.</w:t>
      </w:r>
    </w:p>
    <w:p w:rsidR="00A01831" w:rsidRPr="00F8169F" w:rsidRDefault="00A01831" w:rsidP="00AC47F7">
      <w:pPr>
        <w:jc w:val="both"/>
        <w:rPr>
          <w:rFonts w:cs="Arial"/>
          <w:color w:val="1F2B7B"/>
          <w:szCs w:val="22"/>
          <w:lang w:val="en-GB" w:eastAsia="en-GB"/>
        </w:rPr>
      </w:pPr>
    </w:p>
    <w:p w:rsidR="00AC47F7" w:rsidRDefault="00AC47F7" w:rsidP="006D42E2">
      <w:pPr>
        <w:pStyle w:val="Heading1"/>
        <w:rPr>
          <w:lang w:val="en-GB" w:eastAsia="en-GB"/>
        </w:rPr>
      </w:pPr>
      <w:bookmarkStart w:id="30" w:name="_Toc279642680"/>
      <w:r>
        <w:rPr>
          <w:lang w:val="en-GB" w:eastAsia="en-GB"/>
        </w:rPr>
        <w:t>Stakeholders</w:t>
      </w:r>
      <w:r w:rsidR="00147486">
        <w:rPr>
          <w:lang w:val="en-GB" w:eastAsia="en-GB"/>
        </w:rPr>
        <w:t xml:space="preserve"> for the MAP</w:t>
      </w:r>
      <w:bookmarkEnd w:id="30"/>
      <w:r w:rsidR="003D6CD5">
        <w:rPr>
          <w:lang w:val="en-GB" w:eastAsia="en-GB"/>
        </w:rPr>
        <w:t xml:space="preserve"> </w:t>
      </w:r>
    </w:p>
    <w:p w:rsidR="003D6CD5" w:rsidRDefault="003D6CD5" w:rsidP="002D0D70">
      <w:pPr>
        <w:rPr>
          <w:rFonts w:cs="Arial"/>
          <w:color w:val="1F2B7B"/>
          <w:sz w:val="36"/>
          <w:szCs w:val="36"/>
          <w:lang w:val="en-GB" w:eastAsia="en-GB"/>
        </w:rPr>
      </w:pPr>
    </w:p>
    <w:p w:rsidR="00D4681B" w:rsidRDefault="003D6CD5" w:rsidP="00D4681B">
      <w:pPr>
        <w:rPr>
          <w:bCs/>
          <w:iCs/>
          <w:szCs w:val="22"/>
        </w:rPr>
      </w:pPr>
      <w:r w:rsidRPr="00F8169F">
        <w:rPr>
          <w:bCs/>
          <w:iCs/>
          <w:szCs w:val="22"/>
        </w:rPr>
        <w:t xml:space="preserve">The </w:t>
      </w:r>
      <w:r>
        <w:rPr>
          <w:bCs/>
          <w:iCs/>
          <w:szCs w:val="22"/>
        </w:rPr>
        <w:t xml:space="preserve">MAP is intended to provide support within the specified use case for IHTSDO Members, WHO Collaborating Centers and interested countries which are deploying or have deployed SNOMED CT in clinical information systems and have ICD-10 Second Edition employed in national systems for </w:t>
      </w:r>
      <w:r w:rsidR="00AC47F7">
        <w:rPr>
          <w:bCs/>
          <w:iCs/>
          <w:szCs w:val="22"/>
        </w:rPr>
        <w:t>purposes of statistical reporting, epidemiology, cancer registries, injury and other registries, quality reporting, safety reporting and research.</w:t>
      </w:r>
    </w:p>
    <w:p w:rsidR="00E55B01" w:rsidRDefault="00E55B01" w:rsidP="00147486">
      <w:pPr>
        <w:rPr>
          <w:rFonts w:cs="Arial"/>
          <w:color w:val="1F2B7B"/>
          <w:sz w:val="36"/>
          <w:szCs w:val="36"/>
          <w:lang w:val="en-GB" w:eastAsia="en-GB"/>
        </w:rPr>
      </w:pPr>
    </w:p>
    <w:p w:rsidR="00E55B01" w:rsidRDefault="00E55B01" w:rsidP="00B00E38">
      <w:pPr>
        <w:rPr>
          <w:rFonts w:cs="Arial"/>
          <w:color w:val="1F2B7B"/>
          <w:sz w:val="36"/>
          <w:szCs w:val="36"/>
          <w:lang w:val="en-GB" w:eastAsia="en-GB"/>
        </w:rPr>
      </w:pPr>
    </w:p>
    <w:p w:rsidR="00B00E38" w:rsidRDefault="00B00E38" w:rsidP="006D42E2">
      <w:pPr>
        <w:pStyle w:val="Heading1"/>
        <w:rPr>
          <w:lang w:val="en-GB" w:eastAsia="en-GB"/>
        </w:rPr>
      </w:pPr>
      <w:bookmarkStart w:id="31" w:name="_Toc279642681"/>
      <w:r>
        <w:rPr>
          <w:lang w:val="en-GB" w:eastAsia="en-GB"/>
        </w:rPr>
        <w:t>Quality Assurance Plan</w:t>
      </w:r>
      <w:bookmarkEnd w:id="31"/>
    </w:p>
    <w:p w:rsidR="00B00E38" w:rsidRDefault="00B00E38" w:rsidP="00B00E38">
      <w:pPr>
        <w:rPr>
          <w:rFonts w:cs="Arial"/>
          <w:color w:val="FF0000"/>
          <w:szCs w:val="22"/>
          <w:lang w:val="en-GB" w:eastAsia="en-GB"/>
        </w:rPr>
      </w:pPr>
    </w:p>
    <w:p w:rsidR="00502388" w:rsidRPr="00CC248F" w:rsidRDefault="00502388" w:rsidP="00502388">
      <w:pPr>
        <w:rPr>
          <w:szCs w:val="22"/>
        </w:rPr>
      </w:pPr>
      <w:r w:rsidRPr="00CC248F">
        <w:rPr>
          <w:szCs w:val="22"/>
        </w:rPr>
        <w:t>Quality assurance for the MAP will</w:t>
      </w:r>
      <w:r w:rsidR="0086770E">
        <w:rPr>
          <w:szCs w:val="22"/>
        </w:rPr>
        <w:t xml:space="preserve"> occur with dual objectives which are an</w:t>
      </w:r>
      <w:r w:rsidR="004154E0">
        <w:rPr>
          <w:szCs w:val="22"/>
        </w:rPr>
        <w:t xml:space="preserve"> </w:t>
      </w:r>
      <w:r w:rsidRPr="00CC248F">
        <w:rPr>
          <w:szCs w:val="22"/>
        </w:rPr>
        <w:t>independent evaluation of content and a</w:t>
      </w:r>
      <w:r w:rsidR="0086770E">
        <w:rPr>
          <w:szCs w:val="22"/>
        </w:rPr>
        <w:t>n a</w:t>
      </w:r>
      <w:r w:rsidRPr="00CC248F">
        <w:rPr>
          <w:szCs w:val="22"/>
        </w:rPr>
        <w:t>ssessment of utility.</w:t>
      </w:r>
    </w:p>
    <w:p w:rsidR="00502388" w:rsidRDefault="00502388" w:rsidP="00502388">
      <w:pPr>
        <w:rPr>
          <w:sz w:val="24"/>
        </w:rPr>
      </w:pPr>
    </w:p>
    <w:p w:rsidR="00CC248F" w:rsidRDefault="00CC248F" w:rsidP="00502388">
      <w:pPr>
        <w:rPr>
          <w:sz w:val="24"/>
        </w:rPr>
      </w:pPr>
    </w:p>
    <w:p w:rsidR="00502388" w:rsidRPr="00F724BF" w:rsidRDefault="00502388" w:rsidP="006D42E2">
      <w:pPr>
        <w:pStyle w:val="Heading2"/>
        <w:rPr>
          <w:lang w:val="en-GB" w:eastAsia="en-GB"/>
        </w:rPr>
      </w:pPr>
      <w:bookmarkStart w:id="32" w:name="_Toc279642682"/>
      <w:r>
        <w:rPr>
          <w:lang w:val="en-GB" w:eastAsia="en-GB"/>
        </w:rPr>
        <w:t>Content validation</w:t>
      </w:r>
      <w:bookmarkEnd w:id="32"/>
    </w:p>
    <w:p w:rsidR="00502388" w:rsidRPr="00FF23D4" w:rsidRDefault="00502388" w:rsidP="00502388">
      <w:pPr>
        <w:rPr>
          <w:sz w:val="24"/>
        </w:rPr>
      </w:pPr>
    </w:p>
    <w:p w:rsidR="004154E0" w:rsidRDefault="00502388" w:rsidP="00502388">
      <w:pPr>
        <w:jc w:val="both"/>
        <w:rPr>
          <w:szCs w:val="22"/>
        </w:rPr>
      </w:pPr>
      <w:r w:rsidRPr="00CC248F">
        <w:rPr>
          <w:b/>
          <w:szCs w:val="22"/>
        </w:rPr>
        <w:t xml:space="preserve">Objective:  </w:t>
      </w:r>
      <w:r w:rsidRPr="00CC248F">
        <w:rPr>
          <w:szCs w:val="22"/>
        </w:rPr>
        <w:t xml:space="preserve">An external validation will occur following completion of </w:t>
      </w:r>
      <w:r w:rsidR="00C3532B">
        <w:rPr>
          <w:szCs w:val="22"/>
        </w:rPr>
        <w:t xml:space="preserve">mapping of the priority set and at the completion of map of all </w:t>
      </w:r>
      <w:r w:rsidR="0086770E">
        <w:rPr>
          <w:szCs w:val="22"/>
        </w:rPr>
        <w:t xml:space="preserve">that is </w:t>
      </w:r>
      <w:r w:rsidR="00C3532B">
        <w:rPr>
          <w:szCs w:val="22"/>
        </w:rPr>
        <w:t xml:space="preserve">within scope. </w:t>
      </w:r>
    </w:p>
    <w:p w:rsidR="004154E0" w:rsidRDefault="004154E0" w:rsidP="00502388">
      <w:pPr>
        <w:jc w:val="both"/>
        <w:rPr>
          <w:szCs w:val="22"/>
        </w:rPr>
      </w:pPr>
    </w:p>
    <w:p w:rsidR="004154E0" w:rsidRPr="004154E0" w:rsidRDefault="004154E0" w:rsidP="00502388">
      <w:pPr>
        <w:jc w:val="both"/>
        <w:rPr>
          <w:b/>
          <w:szCs w:val="22"/>
        </w:rPr>
      </w:pPr>
      <w:r w:rsidRPr="004154E0">
        <w:rPr>
          <w:b/>
          <w:szCs w:val="22"/>
        </w:rPr>
        <w:t>External Review Agency</w:t>
      </w:r>
      <w:r>
        <w:rPr>
          <w:b/>
          <w:szCs w:val="22"/>
        </w:rPr>
        <w:t>(ies)</w:t>
      </w:r>
      <w:r w:rsidRPr="004154E0">
        <w:rPr>
          <w:b/>
          <w:szCs w:val="22"/>
        </w:rPr>
        <w:t xml:space="preserve"> </w:t>
      </w:r>
      <w:r>
        <w:rPr>
          <w:b/>
          <w:szCs w:val="22"/>
        </w:rPr>
        <w:t>Selection Process</w:t>
      </w:r>
    </w:p>
    <w:p w:rsidR="00502388" w:rsidRPr="00CC248F" w:rsidRDefault="00502388" w:rsidP="00502388">
      <w:pPr>
        <w:jc w:val="both"/>
        <w:rPr>
          <w:szCs w:val="22"/>
        </w:rPr>
      </w:pPr>
      <w:r w:rsidRPr="00CC248F">
        <w:rPr>
          <w:szCs w:val="22"/>
        </w:rPr>
        <w:t xml:space="preserve">An external review agency(ies) will be chosen by the WHO-FIC/ IHTSDO </w:t>
      </w:r>
      <w:r w:rsidR="004264FD">
        <w:rPr>
          <w:szCs w:val="22"/>
        </w:rPr>
        <w:t>Joint Coordination Group</w:t>
      </w:r>
      <w:r w:rsidRPr="00CC248F">
        <w:rPr>
          <w:szCs w:val="22"/>
        </w:rPr>
        <w:t xml:space="preserve"> from candidates identified based upon these general requirements: </w:t>
      </w:r>
    </w:p>
    <w:p w:rsidR="00502388" w:rsidRPr="00CC248F" w:rsidRDefault="00502388" w:rsidP="00502388">
      <w:pPr>
        <w:numPr>
          <w:ilvl w:val="0"/>
          <w:numId w:val="9"/>
        </w:numPr>
        <w:jc w:val="both"/>
        <w:rPr>
          <w:szCs w:val="22"/>
        </w:rPr>
      </w:pPr>
      <w:r w:rsidRPr="00CC248F">
        <w:rPr>
          <w:szCs w:val="22"/>
        </w:rPr>
        <w:t>Access to qualified expertise in terminology use and data mapping principles</w:t>
      </w:r>
    </w:p>
    <w:p w:rsidR="00502388" w:rsidRPr="00CC248F" w:rsidRDefault="00502388" w:rsidP="00502388">
      <w:pPr>
        <w:numPr>
          <w:ilvl w:val="0"/>
          <w:numId w:val="9"/>
        </w:numPr>
        <w:jc w:val="both"/>
        <w:rPr>
          <w:szCs w:val="22"/>
        </w:rPr>
      </w:pPr>
      <w:r w:rsidRPr="00CC248F">
        <w:rPr>
          <w:szCs w:val="22"/>
        </w:rPr>
        <w:t>Advanced experience and demonstrated</w:t>
      </w:r>
      <w:r w:rsidR="00826A66">
        <w:rPr>
          <w:szCs w:val="22"/>
        </w:rPr>
        <w:t xml:space="preserve"> working knowledge of SNOMED CT</w:t>
      </w:r>
      <w:r w:rsidRPr="00CC248F">
        <w:rPr>
          <w:szCs w:val="22"/>
        </w:rPr>
        <w:t xml:space="preserve"> and ICD</w:t>
      </w:r>
      <w:r w:rsidRPr="00CC248F">
        <w:rPr>
          <w:szCs w:val="22"/>
        </w:rPr>
        <w:noBreakHyphen/>
        <w:t>10 structure and rules</w:t>
      </w:r>
    </w:p>
    <w:p w:rsidR="00502388" w:rsidRPr="00CC248F" w:rsidRDefault="00502388" w:rsidP="00502388">
      <w:pPr>
        <w:numPr>
          <w:ilvl w:val="0"/>
          <w:numId w:val="9"/>
        </w:numPr>
        <w:jc w:val="both"/>
        <w:rPr>
          <w:szCs w:val="22"/>
        </w:rPr>
      </w:pPr>
      <w:r w:rsidRPr="00CC248F">
        <w:rPr>
          <w:szCs w:val="22"/>
        </w:rPr>
        <w:t>Experience in map validation project management</w:t>
      </w:r>
    </w:p>
    <w:p w:rsidR="00502388" w:rsidRPr="00CC248F" w:rsidRDefault="00502388" w:rsidP="00502388">
      <w:pPr>
        <w:numPr>
          <w:ilvl w:val="0"/>
          <w:numId w:val="9"/>
        </w:numPr>
        <w:jc w:val="both"/>
        <w:rPr>
          <w:szCs w:val="22"/>
        </w:rPr>
      </w:pPr>
      <w:r w:rsidRPr="00CC248F">
        <w:rPr>
          <w:szCs w:val="22"/>
        </w:rPr>
        <w:t xml:space="preserve">Contract management administrative support </w:t>
      </w:r>
    </w:p>
    <w:p w:rsidR="00502388" w:rsidRPr="00CC248F" w:rsidRDefault="00502388" w:rsidP="00502388">
      <w:pPr>
        <w:numPr>
          <w:ilvl w:val="0"/>
          <w:numId w:val="9"/>
        </w:numPr>
        <w:jc w:val="both"/>
        <w:rPr>
          <w:szCs w:val="22"/>
        </w:rPr>
      </w:pPr>
      <w:r w:rsidRPr="00CC248F">
        <w:rPr>
          <w:szCs w:val="22"/>
        </w:rPr>
        <w:t>Capacity to complete the service within the  established timeline</w:t>
      </w:r>
    </w:p>
    <w:p w:rsidR="00502388" w:rsidRPr="00CC248F" w:rsidRDefault="00502388" w:rsidP="00502388">
      <w:pPr>
        <w:numPr>
          <w:ilvl w:val="0"/>
          <w:numId w:val="9"/>
        </w:numPr>
        <w:jc w:val="both"/>
        <w:rPr>
          <w:szCs w:val="22"/>
        </w:rPr>
      </w:pPr>
      <w:r w:rsidRPr="00CC248F">
        <w:rPr>
          <w:szCs w:val="22"/>
        </w:rPr>
        <w:t>Ability to provide service within budget limits established by IHTSDO</w:t>
      </w:r>
    </w:p>
    <w:p w:rsidR="00502388" w:rsidRPr="00CC248F" w:rsidRDefault="00502388" w:rsidP="00502388">
      <w:pPr>
        <w:numPr>
          <w:ilvl w:val="0"/>
          <w:numId w:val="9"/>
        </w:numPr>
        <w:jc w:val="both"/>
        <w:rPr>
          <w:szCs w:val="22"/>
        </w:rPr>
      </w:pPr>
      <w:r w:rsidRPr="00CC248F">
        <w:rPr>
          <w:szCs w:val="22"/>
        </w:rPr>
        <w:lastRenderedPageBreak/>
        <w:t>Absence of financial interests in the map</w:t>
      </w:r>
    </w:p>
    <w:p w:rsidR="00502388" w:rsidRDefault="00502388" w:rsidP="00502388">
      <w:pPr>
        <w:jc w:val="both"/>
        <w:rPr>
          <w:szCs w:val="22"/>
        </w:rPr>
      </w:pPr>
    </w:p>
    <w:p w:rsidR="004154E0" w:rsidRPr="004154E0" w:rsidRDefault="004154E0" w:rsidP="004154E0">
      <w:pPr>
        <w:jc w:val="both"/>
        <w:rPr>
          <w:b/>
          <w:szCs w:val="22"/>
        </w:rPr>
      </w:pPr>
      <w:r w:rsidRPr="004154E0">
        <w:rPr>
          <w:b/>
          <w:szCs w:val="22"/>
        </w:rPr>
        <w:t>Exte</w:t>
      </w:r>
      <w:r>
        <w:rPr>
          <w:b/>
          <w:szCs w:val="22"/>
        </w:rPr>
        <w:t>rnal Review Agency(ies) Requir</w:t>
      </w:r>
      <w:r w:rsidR="00EB3F85">
        <w:rPr>
          <w:b/>
          <w:szCs w:val="22"/>
        </w:rPr>
        <w:t>e</w:t>
      </w:r>
      <w:r>
        <w:rPr>
          <w:b/>
          <w:szCs w:val="22"/>
        </w:rPr>
        <w:t>ment</w:t>
      </w:r>
      <w:r w:rsidRPr="004154E0">
        <w:rPr>
          <w:b/>
          <w:szCs w:val="22"/>
        </w:rPr>
        <w:t>s</w:t>
      </w:r>
    </w:p>
    <w:p w:rsidR="00502388" w:rsidRPr="00CC248F" w:rsidRDefault="00502388" w:rsidP="00502388">
      <w:pPr>
        <w:jc w:val="both"/>
        <w:rPr>
          <w:szCs w:val="22"/>
        </w:rPr>
      </w:pPr>
      <w:r w:rsidRPr="00CC248F">
        <w:rPr>
          <w:szCs w:val="22"/>
        </w:rPr>
        <w:t xml:space="preserve">Qualifications are to equal or exceed those for consensus management roles in the project. </w:t>
      </w:r>
    </w:p>
    <w:p w:rsidR="00502388" w:rsidRDefault="00502388" w:rsidP="00502388">
      <w:pPr>
        <w:rPr>
          <w:szCs w:val="22"/>
        </w:rPr>
      </w:pPr>
    </w:p>
    <w:p w:rsidR="00EB3F85" w:rsidRPr="00B5443B" w:rsidRDefault="004154E0" w:rsidP="00502388">
      <w:pPr>
        <w:rPr>
          <w:b/>
          <w:szCs w:val="22"/>
        </w:rPr>
      </w:pPr>
      <w:r w:rsidRPr="00CC248F">
        <w:rPr>
          <w:b/>
          <w:szCs w:val="22"/>
        </w:rPr>
        <w:t>Methodology</w:t>
      </w:r>
    </w:p>
    <w:p w:rsidR="00EB3F85" w:rsidRPr="00B5443B" w:rsidRDefault="00EB3F85" w:rsidP="00EB3F85">
      <w:pPr>
        <w:numPr>
          <w:ilvl w:val="0"/>
          <w:numId w:val="31"/>
        </w:numPr>
        <w:rPr>
          <w:rFonts w:cs="Arial"/>
          <w:szCs w:val="22"/>
          <w:lang w:val="en-GB" w:eastAsia="en-GB"/>
        </w:rPr>
      </w:pPr>
      <w:r w:rsidRPr="00B5443B">
        <w:rPr>
          <w:rFonts w:cs="Arial"/>
          <w:szCs w:val="22"/>
          <w:lang w:val="en-GB" w:eastAsia="en-GB"/>
        </w:rPr>
        <w:t>Select a statistically valid sample of MAP records for review by the external validation agency(ies)</w:t>
      </w:r>
    </w:p>
    <w:p w:rsidR="00EB3F85" w:rsidRPr="00B5443B" w:rsidRDefault="00E66C6D" w:rsidP="00EB3F85">
      <w:pPr>
        <w:numPr>
          <w:ilvl w:val="0"/>
          <w:numId w:val="31"/>
        </w:numPr>
        <w:rPr>
          <w:rFonts w:cs="Arial"/>
          <w:szCs w:val="22"/>
          <w:lang w:val="en-GB" w:eastAsia="en-GB"/>
        </w:rPr>
      </w:pPr>
      <w:r w:rsidRPr="00B5443B">
        <w:rPr>
          <w:rFonts w:cs="Arial"/>
          <w:szCs w:val="22"/>
          <w:lang w:val="en-GB" w:eastAsia="en-GB"/>
        </w:rPr>
        <w:t>Independent r</w:t>
      </w:r>
      <w:r w:rsidR="00EB3F85" w:rsidRPr="00B5443B">
        <w:rPr>
          <w:rFonts w:cs="Arial"/>
          <w:szCs w:val="22"/>
          <w:lang w:val="en-GB" w:eastAsia="en-GB"/>
        </w:rPr>
        <w:t>eview of MAP records according to the documented principles and methodology</w:t>
      </w:r>
      <w:r w:rsidRPr="00B5443B">
        <w:rPr>
          <w:rFonts w:cs="Arial"/>
          <w:szCs w:val="22"/>
          <w:lang w:val="en-GB" w:eastAsia="en-GB"/>
        </w:rPr>
        <w:t xml:space="preserve"> after initial discussion and clarification with the MapSIG</w:t>
      </w:r>
    </w:p>
    <w:p w:rsidR="00EB3F85" w:rsidRPr="00B5443B" w:rsidRDefault="00E66C6D" w:rsidP="00EB3F85">
      <w:pPr>
        <w:numPr>
          <w:ilvl w:val="0"/>
          <w:numId w:val="31"/>
        </w:numPr>
        <w:rPr>
          <w:rFonts w:cs="Arial"/>
          <w:szCs w:val="22"/>
          <w:lang w:val="en-GB" w:eastAsia="en-GB"/>
        </w:rPr>
      </w:pPr>
      <w:r w:rsidRPr="00B5443B">
        <w:rPr>
          <w:rFonts w:cs="Arial"/>
          <w:szCs w:val="22"/>
          <w:lang w:val="en-GB" w:eastAsia="en-GB"/>
        </w:rPr>
        <w:t>Determine concordance and compare to the agreed upon percentage (e.g., 95%)</w:t>
      </w:r>
    </w:p>
    <w:p w:rsidR="00E66C6D" w:rsidRPr="00B5443B" w:rsidRDefault="00E66C6D" w:rsidP="00EB3F85">
      <w:pPr>
        <w:numPr>
          <w:ilvl w:val="0"/>
          <w:numId w:val="31"/>
        </w:numPr>
        <w:rPr>
          <w:rFonts w:cs="Arial"/>
          <w:szCs w:val="22"/>
          <w:lang w:val="en-GB" w:eastAsia="en-GB"/>
        </w:rPr>
      </w:pPr>
      <w:r w:rsidRPr="00B5443B">
        <w:rPr>
          <w:rFonts w:cs="Arial"/>
          <w:szCs w:val="22"/>
          <w:lang w:val="en-GB" w:eastAsia="en-GB"/>
        </w:rPr>
        <w:t>Prepare report of the results</w:t>
      </w:r>
    </w:p>
    <w:p w:rsidR="00502388" w:rsidRPr="00F724BF" w:rsidRDefault="00502388" w:rsidP="006D42E2">
      <w:pPr>
        <w:pStyle w:val="Heading2"/>
        <w:rPr>
          <w:lang w:val="en-GB" w:eastAsia="en-GB"/>
        </w:rPr>
      </w:pPr>
      <w:bookmarkStart w:id="33" w:name="_Toc279642683"/>
      <w:r>
        <w:rPr>
          <w:lang w:val="en-GB" w:eastAsia="en-GB"/>
        </w:rPr>
        <w:t>Usage validation</w:t>
      </w:r>
      <w:bookmarkEnd w:id="33"/>
    </w:p>
    <w:p w:rsidR="00502388" w:rsidRPr="00FF23D4" w:rsidRDefault="00502388" w:rsidP="00502388">
      <w:pPr>
        <w:jc w:val="both"/>
        <w:rPr>
          <w:sz w:val="24"/>
        </w:rPr>
      </w:pPr>
    </w:p>
    <w:p w:rsidR="00502388" w:rsidRPr="00CC248F" w:rsidRDefault="00502388" w:rsidP="00502388">
      <w:pPr>
        <w:rPr>
          <w:szCs w:val="22"/>
        </w:rPr>
      </w:pPr>
      <w:r w:rsidRPr="00CC248F">
        <w:rPr>
          <w:b/>
          <w:szCs w:val="22"/>
        </w:rPr>
        <w:t>Objective</w:t>
      </w:r>
      <w:r w:rsidRPr="00CC248F">
        <w:rPr>
          <w:szCs w:val="22"/>
        </w:rPr>
        <w:t>: Verify value of the M</w:t>
      </w:r>
      <w:r w:rsidR="00FA3972">
        <w:rPr>
          <w:szCs w:val="22"/>
        </w:rPr>
        <w:t>AP within the intended use case</w:t>
      </w:r>
      <w:r w:rsidRPr="00CC248F">
        <w:rPr>
          <w:szCs w:val="22"/>
        </w:rPr>
        <w:t xml:space="preserve">; establish the business case for map deployment. </w:t>
      </w:r>
    </w:p>
    <w:p w:rsidR="00502388" w:rsidRPr="00CC248F" w:rsidRDefault="00502388" w:rsidP="00502388">
      <w:pPr>
        <w:ind w:left="360"/>
        <w:rPr>
          <w:szCs w:val="22"/>
        </w:rPr>
      </w:pPr>
    </w:p>
    <w:p w:rsidR="00502388" w:rsidRPr="00CC248F" w:rsidRDefault="00502388" w:rsidP="00502388">
      <w:pPr>
        <w:rPr>
          <w:b/>
          <w:szCs w:val="22"/>
        </w:rPr>
      </w:pPr>
      <w:r w:rsidRPr="00CC248F">
        <w:rPr>
          <w:b/>
          <w:szCs w:val="22"/>
        </w:rPr>
        <w:t>Methodology</w:t>
      </w:r>
    </w:p>
    <w:p w:rsidR="007F1E0A" w:rsidRPr="007F1E0A" w:rsidRDefault="00502388" w:rsidP="007F1E0A">
      <w:pPr>
        <w:ind w:left="360"/>
        <w:jc w:val="both"/>
        <w:rPr>
          <w:szCs w:val="22"/>
        </w:rPr>
      </w:pPr>
      <w:r w:rsidRPr="00CC248F">
        <w:rPr>
          <w:szCs w:val="22"/>
        </w:rPr>
        <w:t xml:space="preserve">Overview: The project will address morbidity coding in inpatient and outpatient settings.  </w:t>
      </w:r>
      <w:r w:rsidR="009B0F7B">
        <w:rPr>
          <w:szCs w:val="22"/>
        </w:rPr>
        <w:t xml:space="preserve">One or more healthcare organization(s) will be identified by the JAG who are known to have high quality electronic health records coded in SNOMED CT.  </w:t>
      </w:r>
      <w:r w:rsidR="00FA3972">
        <w:rPr>
          <w:szCs w:val="22"/>
        </w:rPr>
        <w:t xml:space="preserve">A </w:t>
      </w:r>
      <w:r w:rsidR="00E66C6D">
        <w:rPr>
          <w:szCs w:val="22"/>
        </w:rPr>
        <w:t xml:space="preserve">statistically meaningful </w:t>
      </w:r>
      <w:r w:rsidR="00FA3972">
        <w:rPr>
          <w:szCs w:val="22"/>
        </w:rPr>
        <w:t>sample of</w:t>
      </w:r>
      <w:r w:rsidR="00CB2DEF">
        <w:rPr>
          <w:szCs w:val="22"/>
        </w:rPr>
        <w:t xml:space="preserve"> </w:t>
      </w:r>
      <w:r w:rsidR="00FA3972">
        <w:rPr>
          <w:szCs w:val="22"/>
        </w:rPr>
        <w:t>a</w:t>
      </w:r>
      <w:r w:rsidRPr="00CC248F">
        <w:rPr>
          <w:szCs w:val="22"/>
        </w:rPr>
        <w:t xml:space="preserve">nonymized </w:t>
      </w:r>
      <w:r w:rsidR="00C4171E">
        <w:rPr>
          <w:szCs w:val="22"/>
        </w:rPr>
        <w:t>inpatient</w:t>
      </w:r>
      <w:r w:rsidR="00CB2DEF">
        <w:rPr>
          <w:szCs w:val="22"/>
        </w:rPr>
        <w:t xml:space="preserve"> and out</w:t>
      </w:r>
      <w:r w:rsidRPr="00CC248F">
        <w:rPr>
          <w:szCs w:val="22"/>
        </w:rPr>
        <w:t xml:space="preserve">patient records will be abstracted, including a problem list.  </w:t>
      </w:r>
      <w:r w:rsidR="00486AB8" w:rsidRPr="00486AB8">
        <w:rPr>
          <w:szCs w:val="22"/>
        </w:rPr>
        <w:t xml:space="preserve">A panel </w:t>
      </w:r>
      <w:r w:rsidR="00B5443B" w:rsidRPr="00486AB8">
        <w:rPr>
          <w:szCs w:val="22"/>
        </w:rPr>
        <w:t>of experts</w:t>
      </w:r>
      <w:r w:rsidR="00486AB8" w:rsidRPr="00486AB8">
        <w:rPr>
          <w:szCs w:val="22"/>
        </w:rPr>
        <w:t xml:space="preserve"> who are not involved in case preparation or </w:t>
      </w:r>
      <w:r w:rsidR="00EB0E6E">
        <w:rPr>
          <w:szCs w:val="22"/>
        </w:rPr>
        <w:t xml:space="preserve">the coding process </w:t>
      </w:r>
      <w:r w:rsidR="00486AB8" w:rsidRPr="00486AB8">
        <w:rPr>
          <w:szCs w:val="22"/>
        </w:rPr>
        <w:t xml:space="preserve">will </w:t>
      </w:r>
      <w:r w:rsidR="009B0F7B">
        <w:rPr>
          <w:szCs w:val="22"/>
        </w:rPr>
        <w:t xml:space="preserve">be chosen from the WHOFIC community by the JAG to </w:t>
      </w:r>
      <w:r w:rsidR="00486AB8" w:rsidRPr="00486AB8">
        <w:rPr>
          <w:szCs w:val="22"/>
        </w:rPr>
        <w:t>review the record summar</w:t>
      </w:r>
      <w:r w:rsidR="009B0F7B">
        <w:rPr>
          <w:szCs w:val="22"/>
        </w:rPr>
        <w:t>ies and generate an</w:t>
      </w:r>
      <w:r w:rsidR="00486AB8" w:rsidRPr="00486AB8">
        <w:rPr>
          <w:szCs w:val="22"/>
        </w:rPr>
        <w:t xml:space="preserve"> assign</w:t>
      </w:r>
      <w:r w:rsidR="009B0F7B">
        <w:rPr>
          <w:szCs w:val="22"/>
        </w:rPr>
        <w:t>ed set</w:t>
      </w:r>
      <w:r w:rsidR="00486AB8" w:rsidRPr="00486AB8">
        <w:rPr>
          <w:szCs w:val="22"/>
        </w:rPr>
        <w:t xml:space="preserve"> of ICD-10 codes</w:t>
      </w:r>
      <w:r w:rsidR="009B0F7B">
        <w:rPr>
          <w:szCs w:val="22"/>
        </w:rPr>
        <w:t xml:space="preserve"> per WHO guidelines</w:t>
      </w:r>
      <w:r w:rsidR="00486AB8">
        <w:rPr>
          <w:szCs w:val="22"/>
        </w:rPr>
        <w:t>.</w:t>
      </w:r>
      <w:r w:rsidR="00486AB8" w:rsidRPr="00486AB8">
        <w:rPr>
          <w:szCs w:val="22"/>
        </w:rPr>
        <w:t xml:space="preserve"> </w:t>
      </w:r>
      <w:r w:rsidRPr="00CC248F">
        <w:rPr>
          <w:szCs w:val="22"/>
        </w:rPr>
        <w:t xml:space="preserve"> </w:t>
      </w:r>
      <w:r w:rsidR="0092131B">
        <w:rPr>
          <w:szCs w:val="22"/>
        </w:rPr>
        <w:t xml:space="preserve">  </w:t>
      </w:r>
      <w:r w:rsidR="00EB0E6E">
        <w:rPr>
          <w:szCs w:val="22"/>
        </w:rPr>
        <w:t xml:space="preserve">This </w:t>
      </w:r>
      <w:r w:rsidRPr="00CC248F">
        <w:rPr>
          <w:szCs w:val="22"/>
        </w:rPr>
        <w:t>panel of experts will verify a</w:t>
      </w:r>
      <w:r w:rsidR="002A2B56">
        <w:rPr>
          <w:szCs w:val="22"/>
        </w:rPr>
        <w:t xml:space="preserve"> prioritized </w:t>
      </w:r>
      <w:r w:rsidR="007F1E0A">
        <w:rPr>
          <w:szCs w:val="22"/>
        </w:rPr>
        <w:t>GOLD STANDARD</w:t>
      </w:r>
      <w:r w:rsidR="00FA3972">
        <w:rPr>
          <w:szCs w:val="22"/>
        </w:rPr>
        <w:t xml:space="preserve"> set of classification codes for</w:t>
      </w:r>
      <w:r w:rsidRPr="00CC248F">
        <w:rPr>
          <w:szCs w:val="22"/>
        </w:rPr>
        <w:t xml:space="preserve"> each record </w:t>
      </w:r>
      <w:r w:rsidR="00FA3972">
        <w:rPr>
          <w:szCs w:val="22"/>
        </w:rPr>
        <w:t xml:space="preserve">abstract </w:t>
      </w:r>
      <w:r w:rsidRPr="00CC248F">
        <w:rPr>
          <w:szCs w:val="22"/>
        </w:rPr>
        <w:t>using ICD</w:t>
      </w:r>
      <w:r w:rsidRPr="00CC248F">
        <w:rPr>
          <w:szCs w:val="22"/>
        </w:rPr>
        <w:noBreakHyphen/>
        <w:t>10</w:t>
      </w:r>
      <w:r w:rsidR="002A2B56">
        <w:rPr>
          <w:szCs w:val="22"/>
        </w:rPr>
        <w:t xml:space="preserve"> and WHO guidelines</w:t>
      </w:r>
      <w:r w:rsidRPr="00CC248F">
        <w:rPr>
          <w:szCs w:val="22"/>
        </w:rPr>
        <w:t xml:space="preserve">. </w:t>
      </w:r>
      <w:r w:rsidR="007F1E0A" w:rsidRPr="007F1E0A">
        <w:rPr>
          <w:szCs w:val="22"/>
        </w:rPr>
        <w:t>Ten cases will serve as a training set.  All subsequent cases</w:t>
      </w:r>
      <w:r w:rsidR="007F1E0A">
        <w:rPr>
          <w:szCs w:val="22"/>
        </w:rPr>
        <w:t xml:space="preserve"> prepared by WHOFIC</w:t>
      </w:r>
      <w:r w:rsidR="007F1E0A" w:rsidRPr="007F1E0A">
        <w:rPr>
          <w:szCs w:val="22"/>
        </w:rPr>
        <w:t xml:space="preserve"> </w:t>
      </w:r>
      <w:r w:rsidR="0092131B">
        <w:rPr>
          <w:szCs w:val="22"/>
        </w:rPr>
        <w:t xml:space="preserve">staff </w:t>
      </w:r>
      <w:r w:rsidR="007F1E0A" w:rsidRPr="007F1E0A">
        <w:rPr>
          <w:szCs w:val="22"/>
        </w:rPr>
        <w:t>will be analyzed for concordance</w:t>
      </w:r>
      <w:r w:rsidR="0092131B">
        <w:rPr>
          <w:szCs w:val="22"/>
        </w:rPr>
        <w:t xml:space="preserve"> </w:t>
      </w:r>
      <w:r w:rsidR="005A2BE9">
        <w:rPr>
          <w:szCs w:val="22"/>
        </w:rPr>
        <w:t xml:space="preserve">and work statistics </w:t>
      </w:r>
      <w:r w:rsidR="0092131B">
        <w:rPr>
          <w:szCs w:val="22"/>
        </w:rPr>
        <w:t>in GOLD STANDARD code set assignment</w:t>
      </w:r>
      <w:r w:rsidR="007F1E0A" w:rsidRPr="007F1E0A">
        <w:rPr>
          <w:szCs w:val="22"/>
        </w:rPr>
        <w:t xml:space="preserve">.  </w:t>
      </w:r>
      <w:r w:rsidR="005A2BE9">
        <w:rPr>
          <w:szCs w:val="22"/>
        </w:rPr>
        <w:t>Work</w:t>
      </w:r>
      <w:r w:rsidR="0092131B" w:rsidRPr="0092131B">
        <w:rPr>
          <w:szCs w:val="22"/>
        </w:rPr>
        <w:t xml:space="preserve"> statistics will be maintained by the WHOFIC team to tabulate work hours required for code set generation.</w:t>
      </w:r>
    </w:p>
    <w:p w:rsidR="007F1E0A" w:rsidRDefault="00502388" w:rsidP="00502388">
      <w:pPr>
        <w:ind w:left="360"/>
        <w:jc w:val="both"/>
        <w:rPr>
          <w:szCs w:val="22"/>
        </w:rPr>
      </w:pPr>
      <w:r w:rsidRPr="00CC248F">
        <w:rPr>
          <w:szCs w:val="22"/>
        </w:rPr>
        <w:t xml:space="preserve"> </w:t>
      </w:r>
    </w:p>
    <w:p w:rsidR="00DD0462" w:rsidRDefault="007F1E0A" w:rsidP="00502388">
      <w:pPr>
        <w:ind w:left="360"/>
        <w:jc w:val="both"/>
        <w:rPr>
          <w:szCs w:val="22"/>
        </w:rPr>
      </w:pPr>
      <w:r>
        <w:rPr>
          <w:szCs w:val="22"/>
        </w:rPr>
        <w:t xml:space="preserve">The MAP </w:t>
      </w:r>
      <w:r w:rsidR="0092131B">
        <w:rPr>
          <w:szCs w:val="22"/>
        </w:rPr>
        <w:t xml:space="preserve">in its current state </w:t>
      </w:r>
      <w:r>
        <w:rPr>
          <w:szCs w:val="22"/>
        </w:rPr>
        <w:t>will be expanded</w:t>
      </w:r>
      <w:r w:rsidR="0092131B">
        <w:rPr>
          <w:szCs w:val="22"/>
        </w:rPr>
        <w:t xml:space="preserve"> by an independent map team</w:t>
      </w:r>
      <w:r>
        <w:rPr>
          <w:szCs w:val="22"/>
        </w:rPr>
        <w:t xml:space="preserve"> as necessary to include all SNOMED CT concepts found in the study set records.</w:t>
      </w:r>
    </w:p>
    <w:p w:rsidR="00DD0462" w:rsidRDefault="00DD0462" w:rsidP="00502388">
      <w:pPr>
        <w:ind w:left="360"/>
        <w:jc w:val="both"/>
        <w:rPr>
          <w:szCs w:val="22"/>
        </w:rPr>
      </w:pPr>
    </w:p>
    <w:p w:rsidR="00DD0462" w:rsidRDefault="00502388" w:rsidP="00502388">
      <w:pPr>
        <w:ind w:left="360"/>
        <w:jc w:val="both"/>
        <w:rPr>
          <w:szCs w:val="22"/>
        </w:rPr>
      </w:pPr>
      <w:r w:rsidRPr="00CC248F">
        <w:rPr>
          <w:szCs w:val="22"/>
        </w:rPr>
        <w:t xml:space="preserve">The problem list </w:t>
      </w:r>
      <w:r w:rsidR="007F1E0A">
        <w:rPr>
          <w:szCs w:val="22"/>
        </w:rPr>
        <w:t>and record data consisting o</w:t>
      </w:r>
      <w:r w:rsidRPr="00CC248F">
        <w:rPr>
          <w:szCs w:val="22"/>
        </w:rPr>
        <w:t>f pre-coordinated SNOMED CT concept</w:t>
      </w:r>
      <w:r w:rsidR="007F1E0A">
        <w:rPr>
          <w:szCs w:val="22"/>
        </w:rPr>
        <w:t>s</w:t>
      </w:r>
      <w:r w:rsidRPr="00CC248F">
        <w:rPr>
          <w:szCs w:val="22"/>
        </w:rPr>
        <w:t xml:space="preserve"> will be mapped by automated means using the SNOMED CT to ICD</w:t>
      </w:r>
      <w:r w:rsidRPr="00CC248F">
        <w:rPr>
          <w:szCs w:val="22"/>
        </w:rPr>
        <w:noBreakHyphen/>
        <w:t>10 map</w:t>
      </w:r>
      <w:r w:rsidR="00B457FA">
        <w:rPr>
          <w:szCs w:val="22"/>
        </w:rPr>
        <w:t xml:space="preserve"> to create a </w:t>
      </w:r>
      <w:r w:rsidR="002A2B56">
        <w:rPr>
          <w:szCs w:val="22"/>
        </w:rPr>
        <w:t>MAPPED data set</w:t>
      </w:r>
      <w:r w:rsidR="00B5443B">
        <w:rPr>
          <w:szCs w:val="22"/>
        </w:rPr>
        <w:t>.</w:t>
      </w:r>
      <w:r w:rsidR="0092131B">
        <w:rPr>
          <w:szCs w:val="22"/>
        </w:rPr>
        <w:t xml:space="preserve"> </w:t>
      </w:r>
      <w:r w:rsidR="0092131B" w:rsidRPr="0092131B">
        <w:rPr>
          <w:szCs w:val="22"/>
        </w:rPr>
        <w:t xml:space="preserve">Workflow statistics will be maintained by the </w:t>
      </w:r>
      <w:r w:rsidR="0092131B">
        <w:rPr>
          <w:szCs w:val="22"/>
        </w:rPr>
        <w:t>IHTSDO</w:t>
      </w:r>
      <w:r w:rsidR="0092131B" w:rsidRPr="0092131B">
        <w:rPr>
          <w:szCs w:val="22"/>
        </w:rPr>
        <w:t xml:space="preserve"> team to tabulate work hours required for code set generation.</w:t>
      </w:r>
    </w:p>
    <w:p w:rsidR="00DD0462" w:rsidRDefault="00DD0462" w:rsidP="00502388">
      <w:pPr>
        <w:ind w:left="360"/>
        <w:jc w:val="both"/>
        <w:rPr>
          <w:szCs w:val="22"/>
        </w:rPr>
      </w:pPr>
    </w:p>
    <w:p w:rsidR="00502388" w:rsidRDefault="00502388" w:rsidP="00502388">
      <w:pPr>
        <w:ind w:left="360"/>
        <w:jc w:val="both"/>
        <w:rPr>
          <w:szCs w:val="22"/>
        </w:rPr>
      </w:pPr>
      <w:r w:rsidRPr="00CC248F">
        <w:rPr>
          <w:szCs w:val="22"/>
        </w:rPr>
        <w:t xml:space="preserve">Accuracy of the </w:t>
      </w:r>
      <w:r w:rsidR="002A2B56">
        <w:rPr>
          <w:szCs w:val="22"/>
        </w:rPr>
        <w:t xml:space="preserve">MAPPED </w:t>
      </w:r>
      <w:r w:rsidRPr="00CC248F">
        <w:rPr>
          <w:szCs w:val="22"/>
        </w:rPr>
        <w:t xml:space="preserve">classification </w:t>
      </w:r>
      <w:r w:rsidR="007F1E0A">
        <w:rPr>
          <w:szCs w:val="22"/>
        </w:rPr>
        <w:t>set compared to the GOLD STANDARD</w:t>
      </w:r>
      <w:r w:rsidRPr="00CC248F">
        <w:rPr>
          <w:szCs w:val="22"/>
        </w:rPr>
        <w:t xml:space="preserve">, inter-rater variability </w:t>
      </w:r>
      <w:r w:rsidR="007F1E0A">
        <w:rPr>
          <w:szCs w:val="22"/>
        </w:rPr>
        <w:t xml:space="preserve">of the WHOFIC assignments </w:t>
      </w:r>
      <w:r w:rsidRPr="00CC248F">
        <w:rPr>
          <w:szCs w:val="22"/>
        </w:rPr>
        <w:t>and coding efficiency will be assessed.</w:t>
      </w:r>
    </w:p>
    <w:p w:rsidR="00C45851" w:rsidRDefault="00C45851" w:rsidP="00502388">
      <w:pPr>
        <w:ind w:left="360"/>
        <w:jc w:val="both"/>
        <w:rPr>
          <w:szCs w:val="22"/>
        </w:rPr>
      </w:pPr>
    </w:p>
    <w:p w:rsidR="005A2BE9" w:rsidRDefault="005A2BE9" w:rsidP="00502388">
      <w:pPr>
        <w:ind w:left="360"/>
        <w:jc w:val="both"/>
        <w:rPr>
          <w:szCs w:val="22"/>
        </w:rPr>
      </w:pPr>
      <w:r>
        <w:rPr>
          <w:szCs w:val="22"/>
        </w:rPr>
        <w:lastRenderedPageBreak/>
        <w:t>Furthermore, independent performance sites will assess work efficiency and accuracy using SOURCE and MAP data sets in the creation of ICD-10 code sets compared to the GOLD STANDARD.</w:t>
      </w:r>
    </w:p>
    <w:p w:rsidR="005A2BE9" w:rsidRDefault="005A2BE9" w:rsidP="00502388">
      <w:pPr>
        <w:ind w:left="360"/>
        <w:jc w:val="both"/>
        <w:rPr>
          <w:szCs w:val="22"/>
        </w:rPr>
      </w:pPr>
    </w:p>
    <w:p w:rsidR="00C45851" w:rsidRPr="00CC248F" w:rsidRDefault="00C45851" w:rsidP="00502388">
      <w:pPr>
        <w:ind w:left="360"/>
        <w:jc w:val="both"/>
        <w:rPr>
          <w:szCs w:val="22"/>
        </w:rPr>
      </w:pPr>
      <w:r w:rsidRPr="00C45851">
        <w:rPr>
          <w:szCs w:val="22"/>
        </w:rPr>
        <w:t>Performance sites: One or more inpatient settings and one or more outpatient settings within one or more IHTSDO member countries.</w:t>
      </w:r>
      <w:r w:rsidR="00B457FA">
        <w:rPr>
          <w:szCs w:val="22"/>
        </w:rPr>
        <w:t xml:space="preserve">  One or more classification centres drawn from the WHOFIC community.</w:t>
      </w:r>
    </w:p>
    <w:p w:rsidR="00502388" w:rsidRPr="00CC248F" w:rsidRDefault="00502388" w:rsidP="00502388">
      <w:pPr>
        <w:rPr>
          <w:szCs w:val="22"/>
        </w:rPr>
      </w:pPr>
    </w:p>
    <w:p w:rsidR="00502388" w:rsidRPr="00CC248F" w:rsidRDefault="00502388" w:rsidP="00FF74C0">
      <w:pPr>
        <w:rPr>
          <w:b/>
          <w:szCs w:val="22"/>
        </w:rPr>
      </w:pPr>
      <w:r w:rsidRPr="00CC248F">
        <w:rPr>
          <w:b/>
          <w:szCs w:val="22"/>
        </w:rPr>
        <w:t xml:space="preserve">Outcomes  </w:t>
      </w:r>
    </w:p>
    <w:p w:rsidR="00502388" w:rsidRPr="00CC248F" w:rsidRDefault="00502388" w:rsidP="00FF74C0">
      <w:pPr>
        <w:rPr>
          <w:szCs w:val="22"/>
        </w:rPr>
      </w:pPr>
      <w:r w:rsidRPr="00CC248F">
        <w:rPr>
          <w:szCs w:val="22"/>
        </w:rPr>
        <w:t xml:space="preserve">Comparison of precision, recall and F-score for the </w:t>
      </w:r>
      <w:r w:rsidR="007F1E0A">
        <w:rPr>
          <w:szCs w:val="22"/>
        </w:rPr>
        <w:t>mapping procedure</w:t>
      </w:r>
      <w:r w:rsidRPr="00CC248F">
        <w:rPr>
          <w:szCs w:val="22"/>
        </w:rPr>
        <w:t xml:space="preserve"> relative to a "gold standard" list for classification of each case</w:t>
      </w:r>
    </w:p>
    <w:p w:rsidR="00502388" w:rsidRPr="00CC248F" w:rsidRDefault="00502388" w:rsidP="00FF74C0">
      <w:pPr>
        <w:rPr>
          <w:szCs w:val="22"/>
        </w:rPr>
      </w:pPr>
      <w:r w:rsidRPr="00CC248F">
        <w:rPr>
          <w:szCs w:val="22"/>
        </w:rPr>
        <w:t>Time expended for classification by case and procedure</w:t>
      </w:r>
    </w:p>
    <w:p w:rsidR="00502388" w:rsidRPr="00CC248F" w:rsidRDefault="00502388" w:rsidP="00FF74C0">
      <w:pPr>
        <w:rPr>
          <w:szCs w:val="22"/>
        </w:rPr>
      </w:pPr>
      <w:r w:rsidRPr="00CC248F">
        <w:rPr>
          <w:szCs w:val="22"/>
        </w:rPr>
        <w:t xml:space="preserve">Concordance between </w:t>
      </w:r>
      <w:r w:rsidR="0092131B">
        <w:rPr>
          <w:szCs w:val="22"/>
        </w:rPr>
        <w:t xml:space="preserve">concurrent </w:t>
      </w:r>
      <w:r w:rsidRPr="00CC248F">
        <w:rPr>
          <w:szCs w:val="22"/>
        </w:rPr>
        <w:t>classifiers; a measure of inter-rater reliability</w:t>
      </w:r>
    </w:p>
    <w:p w:rsidR="00502388" w:rsidRPr="00CC248F" w:rsidRDefault="00502388" w:rsidP="00502388">
      <w:pPr>
        <w:ind w:left="360"/>
        <w:rPr>
          <w:szCs w:val="22"/>
        </w:rPr>
      </w:pPr>
    </w:p>
    <w:p w:rsidR="00502388" w:rsidRPr="00CC248F" w:rsidRDefault="00502388" w:rsidP="00FF74C0">
      <w:pPr>
        <w:rPr>
          <w:szCs w:val="22"/>
        </w:rPr>
      </w:pPr>
      <w:r w:rsidRPr="00CC248F">
        <w:rPr>
          <w:b/>
          <w:szCs w:val="22"/>
        </w:rPr>
        <w:t>Personnel</w:t>
      </w:r>
      <w:r w:rsidR="00FF74C0">
        <w:rPr>
          <w:b/>
          <w:szCs w:val="22"/>
        </w:rPr>
        <w:t xml:space="preserve"> Requirements</w:t>
      </w:r>
    </w:p>
    <w:p w:rsidR="00EB0E6E" w:rsidRDefault="00EB0E6E" w:rsidP="00FF74C0">
      <w:pPr>
        <w:numPr>
          <w:ilvl w:val="0"/>
          <w:numId w:val="11"/>
        </w:numPr>
        <w:tabs>
          <w:tab w:val="clear" w:pos="720"/>
          <w:tab w:val="num" w:pos="360"/>
        </w:tabs>
        <w:ind w:left="360"/>
        <w:rPr>
          <w:szCs w:val="22"/>
        </w:rPr>
      </w:pPr>
      <w:r>
        <w:rPr>
          <w:szCs w:val="22"/>
        </w:rPr>
        <w:t>Project lead</w:t>
      </w:r>
    </w:p>
    <w:p w:rsidR="00502388" w:rsidRDefault="00502388" w:rsidP="00FF74C0">
      <w:pPr>
        <w:numPr>
          <w:ilvl w:val="0"/>
          <w:numId w:val="11"/>
        </w:numPr>
        <w:tabs>
          <w:tab w:val="clear" w:pos="720"/>
          <w:tab w:val="num" w:pos="360"/>
        </w:tabs>
        <w:ind w:left="360"/>
        <w:rPr>
          <w:szCs w:val="22"/>
        </w:rPr>
      </w:pPr>
      <w:r w:rsidRPr="00CC248F">
        <w:rPr>
          <w:szCs w:val="22"/>
        </w:rPr>
        <w:t>Site lead for record assembly and distribution of test data at each performance site</w:t>
      </w:r>
    </w:p>
    <w:p w:rsidR="0092131B" w:rsidRDefault="0092131B" w:rsidP="00FF74C0">
      <w:pPr>
        <w:numPr>
          <w:ilvl w:val="0"/>
          <w:numId w:val="11"/>
        </w:numPr>
        <w:tabs>
          <w:tab w:val="clear" w:pos="720"/>
          <w:tab w:val="num" w:pos="360"/>
        </w:tabs>
        <w:ind w:left="360"/>
        <w:rPr>
          <w:szCs w:val="22"/>
        </w:rPr>
      </w:pPr>
      <w:r>
        <w:rPr>
          <w:szCs w:val="22"/>
        </w:rPr>
        <w:t>IHTSDO mapping team</w:t>
      </w:r>
    </w:p>
    <w:p w:rsidR="00EB0E6E" w:rsidRDefault="00B457FA" w:rsidP="00FF74C0">
      <w:pPr>
        <w:numPr>
          <w:ilvl w:val="0"/>
          <w:numId w:val="11"/>
        </w:numPr>
        <w:tabs>
          <w:tab w:val="clear" w:pos="720"/>
          <w:tab w:val="num" w:pos="360"/>
        </w:tabs>
        <w:ind w:left="360"/>
        <w:rPr>
          <w:szCs w:val="22"/>
        </w:rPr>
      </w:pPr>
      <w:r>
        <w:rPr>
          <w:szCs w:val="22"/>
        </w:rPr>
        <w:t>Reference staff panel of WHOFIC coding</w:t>
      </w:r>
      <w:r w:rsidR="00EB0E6E" w:rsidRPr="00EB0E6E">
        <w:rPr>
          <w:szCs w:val="22"/>
        </w:rPr>
        <w:t xml:space="preserve"> experts, with experience and training in ICD 10 classification.  The panel will not otherwise be involved in case preparation or </w:t>
      </w:r>
      <w:r w:rsidR="007F1E0A">
        <w:rPr>
          <w:szCs w:val="22"/>
        </w:rPr>
        <w:t xml:space="preserve">SNOMED </w:t>
      </w:r>
      <w:r w:rsidR="00EB0E6E" w:rsidRPr="00EB0E6E">
        <w:rPr>
          <w:szCs w:val="22"/>
        </w:rPr>
        <w:t>coding procedures</w:t>
      </w:r>
    </w:p>
    <w:p w:rsidR="00502388" w:rsidRPr="00CC248F" w:rsidRDefault="00502388" w:rsidP="00FF74C0">
      <w:pPr>
        <w:numPr>
          <w:ilvl w:val="0"/>
          <w:numId w:val="11"/>
        </w:numPr>
        <w:tabs>
          <w:tab w:val="clear" w:pos="720"/>
          <w:tab w:val="num" w:pos="360"/>
        </w:tabs>
        <w:ind w:left="360"/>
        <w:rPr>
          <w:szCs w:val="22"/>
        </w:rPr>
      </w:pPr>
      <w:r w:rsidRPr="00CC248F">
        <w:rPr>
          <w:szCs w:val="22"/>
        </w:rPr>
        <w:t>Statistician</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t>Procedures</w:t>
      </w:r>
    </w:p>
    <w:p w:rsidR="00EB0E6E" w:rsidRDefault="00502388" w:rsidP="00502388">
      <w:pPr>
        <w:ind w:left="360"/>
        <w:rPr>
          <w:szCs w:val="22"/>
        </w:rPr>
      </w:pPr>
      <w:r w:rsidRPr="00CC248F">
        <w:rPr>
          <w:b/>
          <w:szCs w:val="22"/>
        </w:rPr>
        <w:t>A.  Record preparation:</w:t>
      </w:r>
      <w:r w:rsidRPr="00CC248F">
        <w:rPr>
          <w:szCs w:val="22"/>
        </w:rPr>
        <w:t xml:space="preserve"> The lead for each inpatient site will choose </w:t>
      </w:r>
      <w:r w:rsidR="00B5443B">
        <w:rPr>
          <w:szCs w:val="22"/>
        </w:rPr>
        <w:t xml:space="preserve">a </w:t>
      </w:r>
      <w:r w:rsidR="00B5443B" w:rsidRPr="00B5443B">
        <w:rPr>
          <w:szCs w:val="22"/>
        </w:rPr>
        <w:t>statistically meaningful sample</w:t>
      </w:r>
      <w:r w:rsidRPr="00CC248F">
        <w:rPr>
          <w:szCs w:val="22"/>
        </w:rPr>
        <w:t xml:space="preserve"> inpatient stay records for representative content, clinical reasonableness, legibility and completeness.  Record</w:t>
      </w:r>
      <w:r w:rsidR="00486AB8">
        <w:rPr>
          <w:szCs w:val="22"/>
        </w:rPr>
        <w:t xml:space="preserve"> abstract</w:t>
      </w:r>
      <w:r w:rsidRPr="00CC248F">
        <w:rPr>
          <w:szCs w:val="22"/>
        </w:rPr>
        <w:t xml:space="preserve">s will be prepared </w:t>
      </w:r>
      <w:r w:rsidR="00BC002A">
        <w:rPr>
          <w:szCs w:val="22"/>
        </w:rPr>
        <w:t xml:space="preserve">by the lead </w:t>
      </w:r>
      <w:r w:rsidRPr="00CC248F">
        <w:rPr>
          <w:szCs w:val="22"/>
        </w:rPr>
        <w:t xml:space="preserve">with all </w:t>
      </w:r>
      <w:r w:rsidR="00486AB8">
        <w:rPr>
          <w:szCs w:val="22"/>
        </w:rPr>
        <w:t>personal identification data</w:t>
      </w:r>
      <w:r w:rsidRPr="00CC248F">
        <w:rPr>
          <w:szCs w:val="22"/>
        </w:rPr>
        <w:t xml:space="preserve"> removed</w:t>
      </w:r>
      <w:r w:rsidR="007F1E0A">
        <w:rPr>
          <w:szCs w:val="22"/>
        </w:rPr>
        <w:t xml:space="preserve">, the record identified by an anonymous record identifier which will be maintained by the study lead.  </w:t>
      </w:r>
      <w:r w:rsidR="00342762">
        <w:rPr>
          <w:szCs w:val="22"/>
        </w:rPr>
        <w:t>P</w:t>
      </w:r>
      <w:r w:rsidRPr="00CC248F">
        <w:rPr>
          <w:szCs w:val="22"/>
        </w:rPr>
        <w:t>atient gender and age at the time of the encounter</w:t>
      </w:r>
      <w:r w:rsidR="00342762">
        <w:rPr>
          <w:szCs w:val="22"/>
        </w:rPr>
        <w:t xml:space="preserve"> will be included with each record abstract.</w:t>
      </w:r>
      <w:r w:rsidRPr="00CC248F">
        <w:rPr>
          <w:szCs w:val="22"/>
        </w:rPr>
        <w:t xml:space="preserve">.  </w:t>
      </w:r>
      <w:r w:rsidR="00BC002A" w:rsidRPr="00BC002A">
        <w:rPr>
          <w:szCs w:val="22"/>
        </w:rPr>
        <w:t xml:space="preserve">The abstraction will include the discharge summary, possibly embellished by the adjudication panel, the patient problem list of pre-coordinated SNOMED CT concept terms, and any other record data the adjudication team feels necessary to the comprehensive needs of the coder.  </w:t>
      </w:r>
      <w:r w:rsidRPr="00CC248F">
        <w:rPr>
          <w:szCs w:val="22"/>
        </w:rPr>
        <w:t xml:space="preserve">The set of </w:t>
      </w:r>
      <w:r w:rsidR="00ED07C1">
        <w:rPr>
          <w:szCs w:val="22"/>
        </w:rPr>
        <w:t xml:space="preserve">cases </w:t>
      </w:r>
      <w:r w:rsidRPr="00CC248F">
        <w:rPr>
          <w:szCs w:val="22"/>
        </w:rPr>
        <w:t>will be numbered sequentially</w:t>
      </w:r>
      <w:r w:rsidR="0060743B">
        <w:rPr>
          <w:szCs w:val="22"/>
        </w:rPr>
        <w:t xml:space="preserve"> (case identifier)</w:t>
      </w:r>
      <w:r w:rsidRPr="00CC248F">
        <w:rPr>
          <w:szCs w:val="22"/>
        </w:rPr>
        <w:t xml:space="preserve">, </w:t>
      </w:r>
      <w:r w:rsidR="0060743B" w:rsidRPr="0060743B">
        <w:rPr>
          <w:szCs w:val="22"/>
        </w:rPr>
        <w:t>anonymized and prepared for classification in two batches</w:t>
      </w:r>
      <w:r w:rsidR="0060743B">
        <w:rPr>
          <w:szCs w:val="22"/>
        </w:rPr>
        <w:t xml:space="preserve"> by the site lead. T</w:t>
      </w:r>
      <w:r w:rsidRPr="00CC248F">
        <w:rPr>
          <w:szCs w:val="22"/>
        </w:rPr>
        <w:t>he first 10 serv</w:t>
      </w:r>
      <w:r w:rsidR="0060743B">
        <w:rPr>
          <w:szCs w:val="22"/>
        </w:rPr>
        <w:t>es</w:t>
      </w:r>
      <w:r w:rsidRPr="00CC248F">
        <w:rPr>
          <w:szCs w:val="22"/>
        </w:rPr>
        <w:t xml:space="preserve"> as training set.  </w:t>
      </w:r>
    </w:p>
    <w:p w:rsidR="00EB0E6E" w:rsidRDefault="00EB0E6E" w:rsidP="00502388">
      <w:pPr>
        <w:ind w:left="360"/>
        <w:rPr>
          <w:szCs w:val="22"/>
        </w:rPr>
      </w:pPr>
    </w:p>
    <w:p w:rsidR="00502388" w:rsidRPr="00CC248F" w:rsidRDefault="00502388" w:rsidP="00502388">
      <w:pPr>
        <w:ind w:left="360"/>
        <w:rPr>
          <w:szCs w:val="22"/>
        </w:rPr>
      </w:pPr>
      <w:r w:rsidRPr="00CC248F">
        <w:rPr>
          <w:szCs w:val="22"/>
        </w:rPr>
        <w:t xml:space="preserve">The </w:t>
      </w:r>
      <w:r w:rsidR="00342762">
        <w:rPr>
          <w:szCs w:val="22"/>
        </w:rPr>
        <w:t xml:space="preserve">WHOFIC </w:t>
      </w:r>
      <w:r w:rsidR="00B457FA">
        <w:rPr>
          <w:szCs w:val="22"/>
        </w:rPr>
        <w:t>reference</w:t>
      </w:r>
      <w:r w:rsidRPr="00CC248F">
        <w:rPr>
          <w:szCs w:val="22"/>
        </w:rPr>
        <w:t xml:space="preserve"> panel will review the record </w:t>
      </w:r>
      <w:r w:rsidR="00BC002A">
        <w:rPr>
          <w:szCs w:val="22"/>
        </w:rPr>
        <w:t xml:space="preserve">abstract </w:t>
      </w:r>
      <w:r w:rsidRPr="00CC248F">
        <w:rPr>
          <w:szCs w:val="22"/>
        </w:rPr>
        <w:t>for completeness and comprehension of content for assignment of ICD</w:t>
      </w:r>
      <w:r w:rsidRPr="00CC248F">
        <w:rPr>
          <w:szCs w:val="22"/>
        </w:rPr>
        <w:noBreakHyphen/>
        <w:t>10 codes. For each abstracted case</w:t>
      </w:r>
      <w:r w:rsidR="00C4171E">
        <w:rPr>
          <w:szCs w:val="22"/>
        </w:rPr>
        <w:t>,</w:t>
      </w:r>
      <w:r w:rsidRPr="00CC248F">
        <w:rPr>
          <w:szCs w:val="22"/>
        </w:rPr>
        <w:t xml:space="preserve"> the </w:t>
      </w:r>
      <w:r w:rsidR="00B457FA">
        <w:rPr>
          <w:szCs w:val="22"/>
        </w:rPr>
        <w:t xml:space="preserve">reference </w:t>
      </w:r>
      <w:r w:rsidRPr="00CC248F">
        <w:rPr>
          <w:szCs w:val="22"/>
        </w:rPr>
        <w:t xml:space="preserve">panel will review the final record abstraction and prepare a final </w:t>
      </w:r>
      <w:r w:rsidR="00342762">
        <w:rPr>
          <w:szCs w:val="22"/>
        </w:rPr>
        <w:t>GOLD STANDARD</w:t>
      </w:r>
      <w:r w:rsidRPr="00CC248F">
        <w:rPr>
          <w:szCs w:val="22"/>
        </w:rPr>
        <w:t xml:space="preserve"> list of ICD</w:t>
      </w:r>
      <w:r w:rsidRPr="00CC248F">
        <w:rPr>
          <w:szCs w:val="22"/>
        </w:rPr>
        <w:noBreakHyphen/>
        <w:t>10 code</w:t>
      </w:r>
      <w:r w:rsidR="0092131B">
        <w:rPr>
          <w:szCs w:val="22"/>
        </w:rPr>
        <w:t>s</w:t>
      </w:r>
      <w:r w:rsidRPr="00CC248F">
        <w:rPr>
          <w:szCs w:val="22"/>
        </w:rPr>
        <w:t>.</w:t>
      </w:r>
      <w:r w:rsidRPr="001C5ECC">
        <w:rPr>
          <w:sz w:val="24"/>
        </w:rPr>
        <w:t xml:space="preserve">  </w:t>
      </w:r>
    </w:p>
    <w:p w:rsidR="00CB2DEF" w:rsidRDefault="00CB2DEF" w:rsidP="00502388">
      <w:pPr>
        <w:ind w:left="360"/>
        <w:rPr>
          <w:szCs w:val="22"/>
        </w:rPr>
      </w:pPr>
    </w:p>
    <w:p w:rsidR="00502388" w:rsidRPr="00CC248F" w:rsidRDefault="00502388" w:rsidP="00502388">
      <w:pPr>
        <w:ind w:left="360"/>
        <w:rPr>
          <w:szCs w:val="22"/>
        </w:rPr>
      </w:pPr>
      <w:r w:rsidRPr="00CC248F">
        <w:rPr>
          <w:szCs w:val="22"/>
        </w:rPr>
        <w:t>Each outpatient site will similarly prepare</w:t>
      </w:r>
      <w:r w:rsidR="00B5443B">
        <w:rPr>
          <w:szCs w:val="22"/>
        </w:rPr>
        <w:t xml:space="preserve"> a </w:t>
      </w:r>
      <w:r w:rsidR="00B5443B" w:rsidRPr="00B5443B">
        <w:rPr>
          <w:szCs w:val="22"/>
        </w:rPr>
        <w:t>statistically meaningful sample</w:t>
      </w:r>
      <w:r w:rsidRPr="00CC248F">
        <w:rPr>
          <w:szCs w:val="22"/>
        </w:rPr>
        <w:t xml:space="preserve"> outpatient encounters and prepare the finalized encounter note and problem list in a similar fashion. </w:t>
      </w:r>
    </w:p>
    <w:p w:rsidR="00502388" w:rsidRPr="00CC248F" w:rsidRDefault="00502388" w:rsidP="00502388">
      <w:pPr>
        <w:rPr>
          <w:szCs w:val="22"/>
        </w:rPr>
      </w:pPr>
    </w:p>
    <w:p w:rsidR="00502388" w:rsidRPr="00CC248F" w:rsidRDefault="00502388" w:rsidP="00502388">
      <w:pPr>
        <w:ind w:left="360"/>
        <w:rPr>
          <w:szCs w:val="22"/>
        </w:rPr>
      </w:pPr>
      <w:r w:rsidRPr="00CC248F">
        <w:rPr>
          <w:b/>
          <w:szCs w:val="22"/>
        </w:rPr>
        <w:lastRenderedPageBreak/>
        <w:t>B. Classification:</w:t>
      </w:r>
      <w:r w:rsidR="0092131B">
        <w:rPr>
          <w:szCs w:val="22"/>
        </w:rPr>
        <w:t xml:space="preserve"> A minimum of four c</w:t>
      </w:r>
      <w:r w:rsidRPr="00CC248F">
        <w:rPr>
          <w:szCs w:val="22"/>
        </w:rPr>
        <w:t xml:space="preserve">lassification experts </w:t>
      </w:r>
      <w:r w:rsidR="00ED07C1">
        <w:rPr>
          <w:szCs w:val="22"/>
        </w:rPr>
        <w:t xml:space="preserve">(Classifiers) </w:t>
      </w:r>
      <w:r w:rsidRPr="00CC248F">
        <w:rPr>
          <w:szCs w:val="22"/>
        </w:rPr>
        <w:t>at each site will be trained in study purpose and procedures</w:t>
      </w:r>
      <w:r w:rsidR="005A2BE9">
        <w:rPr>
          <w:szCs w:val="22"/>
        </w:rPr>
        <w:t xml:space="preserve"> and divided into study and control group teams</w:t>
      </w:r>
      <w:r w:rsidRPr="00CC248F">
        <w:rPr>
          <w:szCs w:val="22"/>
        </w:rPr>
        <w:t xml:space="preserve">.  </w:t>
      </w:r>
      <w:r w:rsidR="0060743B">
        <w:rPr>
          <w:szCs w:val="22"/>
        </w:rPr>
        <w:t>T</w:t>
      </w:r>
      <w:r w:rsidRPr="00CC248F">
        <w:rPr>
          <w:szCs w:val="22"/>
        </w:rPr>
        <w:t xml:space="preserve">he </w:t>
      </w:r>
      <w:r w:rsidR="005A2BE9">
        <w:rPr>
          <w:szCs w:val="22"/>
        </w:rPr>
        <w:t xml:space="preserve">source material </w:t>
      </w:r>
      <w:r w:rsidRPr="00CC248F">
        <w:rPr>
          <w:szCs w:val="22"/>
        </w:rPr>
        <w:t xml:space="preserve">for the control </w:t>
      </w:r>
      <w:r w:rsidR="00C4171E">
        <w:rPr>
          <w:szCs w:val="22"/>
        </w:rPr>
        <w:t>group</w:t>
      </w:r>
      <w:r w:rsidR="00C4171E" w:rsidRPr="00CC248F">
        <w:rPr>
          <w:szCs w:val="22"/>
        </w:rPr>
        <w:t xml:space="preserve"> </w:t>
      </w:r>
      <w:r w:rsidRPr="00CC248F">
        <w:rPr>
          <w:szCs w:val="22"/>
        </w:rPr>
        <w:t>will be</w:t>
      </w:r>
      <w:r w:rsidR="00ED07C1">
        <w:rPr>
          <w:szCs w:val="22"/>
        </w:rPr>
        <w:t xml:space="preserve"> </w:t>
      </w:r>
      <w:r w:rsidR="00ED07C1" w:rsidRPr="00ED07C1">
        <w:rPr>
          <w:szCs w:val="22"/>
        </w:rPr>
        <w:t>record abstracts, which includes the problem lists</w:t>
      </w:r>
      <w:r w:rsidRPr="00CC248F">
        <w:rPr>
          <w:szCs w:val="22"/>
        </w:rPr>
        <w:t xml:space="preserve">.  The </w:t>
      </w:r>
      <w:r w:rsidR="005A2BE9">
        <w:rPr>
          <w:szCs w:val="22"/>
        </w:rPr>
        <w:t>source material</w:t>
      </w:r>
      <w:r w:rsidRPr="00CC248F">
        <w:rPr>
          <w:szCs w:val="22"/>
        </w:rPr>
        <w:t xml:space="preserve"> for the study </w:t>
      </w:r>
      <w:r w:rsidR="00C4171E">
        <w:rPr>
          <w:szCs w:val="22"/>
        </w:rPr>
        <w:t>group</w:t>
      </w:r>
      <w:r w:rsidR="00C4171E" w:rsidRPr="00CC248F">
        <w:rPr>
          <w:szCs w:val="22"/>
        </w:rPr>
        <w:t xml:space="preserve"> </w:t>
      </w:r>
      <w:r w:rsidRPr="00CC248F">
        <w:rPr>
          <w:szCs w:val="22"/>
        </w:rPr>
        <w:t xml:space="preserve">will </w:t>
      </w:r>
      <w:r w:rsidR="00ED07C1">
        <w:rPr>
          <w:szCs w:val="22"/>
        </w:rPr>
        <w:t xml:space="preserve">also include </w:t>
      </w:r>
      <w:r w:rsidRPr="00CC248F">
        <w:rPr>
          <w:szCs w:val="22"/>
        </w:rPr>
        <w:t>the SNOMED CT problem list automatically mapped to ICD</w:t>
      </w:r>
      <w:r w:rsidRPr="00CC248F">
        <w:rPr>
          <w:szCs w:val="22"/>
        </w:rPr>
        <w:noBreakHyphen/>
        <w:t>10 code</w:t>
      </w:r>
      <w:r w:rsidR="00ED07C1">
        <w:rPr>
          <w:szCs w:val="22"/>
        </w:rPr>
        <w:t>(</w:t>
      </w:r>
      <w:r w:rsidRPr="00CC248F">
        <w:rPr>
          <w:szCs w:val="22"/>
        </w:rPr>
        <w:t>s</w:t>
      </w:r>
      <w:r w:rsidR="00ED07C1">
        <w:rPr>
          <w:szCs w:val="22"/>
        </w:rPr>
        <w:t>)</w:t>
      </w:r>
      <w:r w:rsidRPr="00CC248F">
        <w:rPr>
          <w:szCs w:val="22"/>
        </w:rPr>
        <w:t xml:space="preserve">.  Cases will be provided to the </w:t>
      </w:r>
      <w:r w:rsidR="00ED07C1">
        <w:rPr>
          <w:szCs w:val="22"/>
        </w:rPr>
        <w:t xml:space="preserve">classifiers </w:t>
      </w:r>
      <w:r w:rsidRPr="00CC248F">
        <w:rPr>
          <w:szCs w:val="22"/>
        </w:rPr>
        <w:t>sequentially for classification.  All experts at a single site will use the same coding tool set.  Each classifier will read the case material and then time themselves while choosing ICD</w:t>
      </w:r>
      <w:r w:rsidRPr="00CC248F">
        <w:rPr>
          <w:szCs w:val="22"/>
        </w:rPr>
        <w:noBreakHyphen/>
        <w:t xml:space="preserve">10 codes for the case.  </w:t>
      </w:r>
    </w:p>
    <w:p w:rsidR="00502388" w:rsidRPr="00CC248F" w:rsidRDefault="00502388" w:rsidP="00502388">
      <w:pPr>
        <w:ind w:left="360"/>
        <w:rPr>
          <w:szCs w:val="22"/>
        </w:rPr>
      </w:pPr>
    </w:p>
    <w:p w:rsidR="00502388" w:rsidRPr="00CC248F" w:rsidRDefault="00502388" w:rsidP="00502388">
      <w:pPr>
        <w:ind w:left="360"/>
        <w:rPr>
          <w:szCs w:val="22"/>
        </w:rPr>
      </w:pPr>
      <w:r w:rsidRPr="00CC248F">
        <w:rPr>
          <w:szCs w:val="22"/>
        </w:rPr>
        <w:t>For each case, the classifier will submit a set of case outcomes data including:</w:t>
      </w:r>
    </w:p>
    <w:p w:rsidR="00502388" w:rsidRPr="00CC248F" w:rsidRDefault="00502388" w:rsidP="0060743B">
      <w:pPr>
        <w:numPr>
          <w:ilvl w:val="0"/>
          <w:numId w:val="30"/>
        </w:numPr>
        <w:rPr>
          <w:szCs w:val="22"/>
        </w:rPr>
      </w:pPr>
      <w:r w:rsidRPr="00CC248F">
        <w:rPr>
          <w:szCs w:val="22"/>
        </w:rPr>
        <w:t>their identifier;</w:t>
      </w:r>
    </w:p>
    <w:p w:rsidR="00502388" w:rsidRPr="00CC248F" w:rsidRDefault="00502388" w:rsidP="0060743B">
      <w:pPr>
        <w:numPr>
          <w:ilvl w:val="0"/>
          <w:numId w:val="30"/>
        </w:numPr>
        <w:rPr>
          <w:szCs w:val="22"/>
        </w:rPr>
      </w:pPr>
      <w:r w:rsidRPr="00CC248F">
        <w:rPr>
          <w:szCs w:val="22"/>
        </w:rPr>
        <w:t xml:space="preserve">the case identifier;  </w:t>
      </w:r>
    </w:p>
    <w:p w:rsidR="00502388" w:rsidRPr="00CC248F" w:rsidRDefault="00502388" w:rsidP="0060743B">
      <w:pPr>
        <w:numPr>
          <w:ilvl w:val="0"/>
          <w:numId w:val="30"/>
        </w:numPr>
        <w:rPr>
          <w:szCs w:val="22"/>
        </w:rPr>
      </w:pPr>
      <w:r w:rsidRPr="00CC248F">
        <w:rPr>
          <w:szCs w:val="22"/>
        </w:rPr>
        <w:t>a primary ICD</w:t>
      </w:r>
      <w:r w:rsidRPr="00CC248F">
        <w:rPr>
          <w:szCs w:val="22"/>
        </w:rPr>
        <w:noBreakHyphen/>
        <w:t xml:space="preserve">10 diagnosis code for the case; </w:t>
      </w:r>
    </w:p>
    <w:p w:rsidR="00502388" w:rsidRPr="00CC248F" w:rsidRDefault="00502388" w:rsidP="0060743B">
      <w:pPr>
        <w:numPr>
          <w:ilvl w:val="0"/>
          <w:numId w:val="30"/>
        </w:numPr>
        <w:rPr>
          <w:szCs w:val="22"/>
        </w:rPr>
      </w:pPr>
      <w:r w:rsidRPr="00CC248F">
        <w:rPr>
          <w:szCs w:val="22"/>
        </w:rPr>
        <w:t>a complete set of additional ICD</w:t>
      </w:r>
      <w:r w:rsidRPr="00CC248F">
        <w:rPr>
          <w:szCs w:val="22"/>
        </w:rPr>
        <w:noBreakHyphen/>
        <w:t xml:space="preserve">10 codes for the case; and </w:t>
      </w:r>
    </w:p>
    <w:p w:rsidR="00502388" w:rsidRPr="00CC248F" w:rsidRDefault="00502388" w:rsidP="0060743B">
      <w:pPr>
        <w:numPr>
          <w:ilvl w:val="0"/>
          <w:numId w:val="30"/>
        </w:numPr>
        <w:rPr>
          <w:szCs w:val="22"/>
        </w:rPr>
      </w:pPr>
      <w:r w:rsidRPr="00CC248F">
        <w:rPr>
          <w:szCs w:val="22"/>
        </w:rPr>
        <w:t xml:space="preserve">the time spent in classification of the case.  </w:t>
      </w:r>
    </w:p>
    <w:p w:rsidR="0060743B" w:rsidRDefault="0060743B" w:rsidP="00502388">
      <w:pPr>
        <w:ind w:left="360"/>
        <w:rPr>
          <w:szCs w:val="22"/>
        </w:rPr>
      </w:pPr>
    </w:p>
    <w:p w:rsidR="00502388" w:rsidRPr="00CC248F" w:rsidRDefault="00502388" w:rsidP="00502388">
      <w:pPr>
        <w:ind w:left="360"/>
        <w:rPr>
          <w:szCs w:val="22"/>
        </w:rPr>
      </w:pPr>
      <w:r w:rsidRPr="00CC248F">
        <w:rPr>
          <w:szCs w:val="22"/>
        </w:rPr>
        <w:t>The site lead will collate these data items for each classifier and case, adding the study procedure (control or study) identifier to the outcomes data set.</w:t>
      </w:r>
    </w:p>
    <w:p w:rsidR="00502388" w:rsidRPr="00CC248F" w:rsidRDefault="00502388" w:rsidP="00502388">
      <w:pPr>
        <w:ind w:left="360"/>
        <w:rPr>
          <w:szCs w:val="22"/>
        </w:rPr>
      </w:pPr>
    </w:p>
    <w:p w:rsidR="00502388" w:rsidRPr="00CC248F" w:rsidRDefault="00502388" w:rsidP="00502388">
      <w:pPr>
        <w:ind w:left="360"/>
        <w:rPr>
          <w:szCs w:val="22"/>
        </w:rPr>
      </w:pPr>
      <w:r w:rsidRPr="00CC248F">
        <w:rPr>
          <w:b/>
          <w:szCs w:val="22"/>
        </w:rPr>
        <w:t>C. Outcomes assessment:</w:t>
      </w:r>
      <w:r w:rsidRPr="00CC248F">
        <w:rPr>
          <w:szCs w:val="22"/>
        </w:rPr>
        <w:t xml:space="preserve">  For each case instance, </w:t>
      </w:r>
      <w:r w:rsidR="005A2BE9">
        <w:rPr>
          <w:szCs w:val="22"/>
        </w:rPr>
        <w:t xml:space="preserve">MAP group, </w:t>
      </w:r>
      <w:r w:rsidR="0011719D">
        <w:rPr>
          <w:szCs w:val="22"/>
        </w:rPr>
        <w:t xml:space="preserve">control group and study group </w:t>
      </w:r>
      <w:r w:rsidRPr="00CC248F">
        <w:rPr>
          <w:szCs w:val="22"/>
        </w:rPr>
        <w:t>agreement with the gold standard will be computed as outcome measures: a) full agreement with the ICD</w:t>
      </w:r>
      <w:r w:rsidRPr="00CC248F">
        <w:rPr>
          <w:szCs w:val="22"/>
        </w:rPr>
        <w:noBreakHyphen/>
        <w:t xml:space="preserve">10 gold standard code </w:t>
      </w:r>
      <w:r w:rsidR="005A2BE9">
        <w:rPr>
          <w:szCs w:val="22"/>
        </w:rPr>
        <w:t xml:space="preserve">set </w:t>
      </w:r>
      <w:r w:rsidRPr="00CC248F">
        <w:rPr>
          <w:szCs w:val="22"/>
        </w:rPr>
        <w:t xml:space="preserve">(Integer variable: 0-1), b) fractional agreement with the </w:t>
      </w:r>
      <w:r w:rsidR="0060743B">
        <w:rPr>
          <w:szCs w:val="22"/>
        </w:rPr>
        <w:t xml:space="preserve">complete </w:t>
      </w:r>
      <w:r w:rsidRPr="00CC248F">
        <w:rPr>
          <w:szCs w:val="22"/>
        </w:rPr>
        <w:t>set of ICD</w:t>
      </w:r>
      <w:r w:rsidRPr="00CC248F">
        <w:rPr>
          <w:szCs w:val="22"/>
        </w:rPr>
        <w:noBreakHyphen/>
        <w:t>10 gold standard codes (Integer variable)</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t xml:space="preserve">D. Statistical analysis:  </w:t>
      </w:r>
    </w:p>
    <w:p w:rsidR="00502388" w:rsidRPr="00CC248F" w:rsidRDefault="00502388" w:rsidP="00502388">
      <w:pPr>
        <w:ind w:left="360"/>
        <w:rPr>
          <w:szCs w:val="22"/>
        </w:rPr>
      </w:pPr>
      <w:r w:rsidRPr="00CC248F">
        <w:rPr>
          <w:szCs w:val="22"/>
        </w:rPr>
        <w:t xml:space="preserve">a) The statistician will tabulate raw agreement data and calculate aggregate precision, recall and F-score for each study procedure and outcome measure on all cases after the training set.  </w:t>
      </w:r>
    </w:p>
    <w:p w:rsidR="00502388" w:rsidRPr="00CC248F" w:rsidRDefault="00502388" w:rsidP="00502388">
      <w:pPr>
        <w:numPr>
          <w:ilvl w:val="0"/>
          <w:numId w:val="13"/>
        </w:numPr>
        <w:rPr>
          <w:szCs w:val="22"/>
        </w:rPr>
      </w:pPr>
      <w:r w:rsidRPr="00CC248F">
        <w:rPr>
          <w:szCs w:val="22"/>
        </w:rPr>
        <w:t>Precision = true positive ICD</w:t>
      </w:r>
      <w:r w:rsidRPr="00CC248F">
        <w:rPr>
          <w:szCs w:val="22"/>
        </w:rPr>
        <w:noBreakHyphen/>
        <w:t>10 codes / (true positive + false positive ICD</w:t>
      </w:r>
      <w:r w:rsidRPr="00CC248F">
        <w:rPr>
          <w:szCs w:val="22"/>
        </w:rPr>
        <w:noBreakHyphen/>
        <w:t xml:space="preserve">10 codes); </w:t>
      </w:r>
    </w:p>
    <w:p w:rsidR="00502388" w:rsidRPr="00CC248F" w:rsidRDefault="00502388" w:rsidP="00502388">
      <w:pPr>
        <w:numPr>
          <w:ilvl w:val="0"/>
          <w:numId w:val="13"/>
        </w:numPr>
        <w:rPr>
          <w:szCs w:val="22"/>
        </w:rPr>
      </w:pPr>
      <w:r w:rsidRPr="00CC248F">
        <w:rPr>
          <w:szCs w:val="22"/>
        </w:rPr>
        <w:t>Recall = true positive / (true positive + false negative);</w:t>
      </w:r>
    </w:p>
    <w:p w:rsidR="00502388" w:rsidRPr="00CC248F" w:rsidRDefault="00502388" w:rsidP="00502388">
      <w:pPr>
        <w:numPr>
          <w:ilvl w:val="0"/>
          <w:numId w:val="13"/>
        </w:numPr>
        <w:rPr>
          <w:szCs w:val="22"/>
        </w:rPr>
      </w:pPr>
      <w:r w:rsidRPr="00CC248F">
        <w:rPr>
          <w:szCs w:val="22"/>
        </w:rPr>
        <w:t>F-score = 2 X (precision X recall) / (precision + recall)</w:t>
      </w:r>
    </w:p>
    <w:p w:rsidR="00502388" w:rsidRPr="00CC248F" w:rsidRDefault="00502388" w:rsidP="00502388">
      <w:pPr>
        <w:ind w:left="360"/>
        <w:rPr>
          <w:szCs w:val="22"/>
        </w:rPr>
      </w:pPr>
      <w:r w:rsidRPr="00CC248F">
        <w:rPr>
          <w:szCs w:val="22"/>
        </w:rPr>
        <w:t xml:space="preserve">Differences in precision and recall between procedures will be tested for significance using Chi-square statistics.  </w:t>
      </w:r>
    </w:p>
    <w:p w:rsidR="00502388" w:rsidRPr="00CC248F" w:rsidRDefault="00502388" w:rsidP="00502388">
      <w:pPr>
        <w:ind w:left="360"/>
        <w:rPr>
          <w:szCs w:val="22"/>
        </w:rPr>
      </w:pPr>
      <w:r w:rsidRPr="00CC248F">
        <w:rPr>
          <w:szCs w:val="22"/>
        </w:rPr>
        <w:t>b) For all cases following the training set, the statistician will prepare aggregate time expenditure statistics by procedure, consisting of mean and standard deviation, with T-test estimation of significance of any difference in average time spent across all cases</w:t>
      </w:r>
      <w:r w:rsidR="005A2BE9">
        <w:rPr>
          <w:szCs w:val="22"/>
        </w:rPr>
        <w:t xml:space="preserve"> by GOLD STANDARD, MAP, control and study teams</w:t>
      </w:r>
      <w:r w:rsidRPr="00CC248F">
        <w:rPr>
          <w:szCs w:val="22"/>
        </w:rPr>
        <w:t xml:space="preserve">.  </w:t>
      </w:r>
    </w:p>
    <w:p w:rsidR="00502388" w:rsidRPr="00CC248F" w:rsidRDefault="00502388" w:rsidP="00502388">
      <w:pPr>
        <w:ind w:left="360"/>
        <w:rPr>
          <w:szCs w:val="22"/>
        </w:rPr>
      </w:pPr>
      <w:r w:rsidRPr="00CC248F">
        <w:rPr>
          <w:szCs w:val="22"/>
        </w:rPr>
        <w:t>c) Discordance rates between classifiers will be assessed measuring intra</w:t>
      </w:r>
      <w:r w:rsidR="0011719D">
        <w:rPr>
          <w:szCs w:val="22"/>
        </w:rPr>
        <w:t>-</w:t>
      </w:r>
      <w:r w:rsidRPr="00CC248F">
        <w:rPr>
          <w:szCs w:val="22"/>
        </w:rPr>
        <w:t xml:space="preserve">class correlation within the two classification procedures using the kappa statistic.  Differences in the kappa statistic between study and control procedures will be tested for significance. </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t>Sample size justification</w:t>
      </w:r>
    </w:p>
    <w:p w:rsidR="00502388" w:rsidRPr="00CC248F" w:rsidRDefault="00502388" w:rsidP="00502388">
      <w:pPr>
        <w:ind w:left="360"/>
        <w:rPr>
          <w:szCs w:val="22"/>
        </w:rPr>
      </w:pPr>
      <w:r w:rsidRPr="00CC248F">
        <w:rPr>
          <w:b/>
          <w:szCs w:val="22"/>
        </w:rPr>
        <w:lastRenderedPageBreak/>
        <w:t>Precision and recall:</w:t>
      </w:r>
      <w:r w:rsidRPr="00CC248F">
        <w:rPr>
          <w:szCs w:val="22"/>
        </w:rPr>
        <w:t xml:space="preserve">  Assuming a precision of 0.6 for the unaided classification, an increase in precision to 0.8 with map assistance yields a corresponding Chi-square of 4.3 (df=1).  This requires a sample of n=266 cases to assure statistical power of beta=0.8.[2].</w:t>
      </w:r>
    </w:p>
    <w:p w:rsidR="00502388" w:rsidRPr="00CC248F" w:rsidRDefault="00502388" w:rsidP="00502388">
      <w:pPr>
        <w:ind w:left="360"/>
        <w:rPr>
          <w:szCs w:val="22"/>
        </w:rPr>
      </w:pPr>
    </w:p>
    <w:p w:rsidR="00502388" w:rsidRPr="00CC248F" w:rsidRDefault="00502388" w:rsidP="00502388">
      <w:pPr>
        <w:ind w:left="360"/>
        <w:rPr>
          <w:szCs w:val="22"/>
        </w:rPr>
      </w:pPr>
      <w:r w:rsidRPr="00CC248F">
        <w:rPr>
          <w:b/>
          <w:szCs w:val="22"/>
        </w:rPr>
        <w:t>Intra</w:t>
      </w:r>
      <w:r w:rsidR="0011719D">
        <w:rPr>
          <w:b/>
          <w:szCs w:val="22"/>
        </w:rPr>
        <w:t>-</w:t>
      </w:r>
      <w:r w:rsidRPr="00CC248F">
        <w:rPr>
          <w:b/>
          <w:szCs w:val="22"/>
        </w:rPr>
        <w:t>class correlation:</w:t>
      </w:r>
      <w:r w:rsidRPr="00CC248F">
        <w:rPr>
          <w:szCs w:val="22"/>
        </w:rPr>
        <w:t xml:space="preserve">  The primary outcome is the intra</w:t>
      </w:r>
      <w:r w:rsidR="0011719D">
        <w:rPr>
          <w:szCs w:val="22"/>
        </w:rPr>
        <w:t>-</w:t>
      </w:r>
      <w:r w:rsidRPr="00CC248F">
        <w:rPr>
          <w:szCs w:val="22"/>
        </w:rPr>
        <w:t>class correlation, a measure of inter-observer agreement.  Landis and Koch [1] consider coefficients between 0.41-0.60 to represent moderate agreement and coefficients between 0.61 and 0.80 to represent substantial agreement.  The intra</w:t>
      </w:r>
      <w:r w:rsidR="0011719D">
        <w:rPr>
          <w:szCs w:val="22"/>
        </w:rPr>
        <w:t>-</w:t>
      </w:r>
      <w:r w:rsidRPr="00CC248F">
        <w:rPr>
          <w:szCs w:val="22"/>
        </w:rPr>
        <w:t xml:space="preserve">class correlation will be computed for the control and </w:t>
      </w:r>
      <w:r w:rsidR="0011719D">
        <w:rPr>
          <w:szCs w:val="22"/>
        </w:rPr>
        <w:t>study</w:t>
      </w:r>
      <w:r w:rsidR="0011719D" w:rsidRPr="00CC248F">
        <w:rPr>
          <w:szCs w:val="22"/>
        </w:rPr>
        <w:t xml:space="preserve"> </w:t>
      </w:r>
      <w:r w:rsidRPr="00CC248F">
        <w:rPr>
          <w:szCs w:val="22"/>
        </w:rPr>
        <w:t>groups.</w:t>
      </w:r>
    </w:p>
    <w:p w:rsidR="00502388" w:rsidRPr="00CC248F" w:rsidRDefault="00502388" w:rsidP="00502388">
      <w:pPr>
        <w:ind w:left="360"/>
        <w:rPr>
          <w:szCs w:val="22"/>
        </w:rPr>
      </w:pPr>
      <w:r w:rsidRPr="00CC248F">
        <w:rPr>
          <w:szCs w:val="22"/>
        </w:rPr>
        <w:t xml:space="preserve"> </w:t>
      </w:r>
    </w:p>
    <w:p w:rsidR="00502388" w:rsidRPr="00CC248F" w:rsidRDefault="00502388" w:rsidP="00502388">
      <w:pPr>
        <w:ind w:left="360"/>
        <w:rPr>
          <w:szCs w:val="22"/>
        </w:rPr>
      </w:pPr>
      <w:r w:rsidRPr="00CC248F">
        <w:rPr>
          <w:szCs w:val="22"/>
        </w:rPr>
        <w:t>Assuming baseline intra</w:t>
      </w:r>
      <w:r w:rsidR="0011719D">
        <w:rPr>
          <w:szCs w:val="22"/>
        </w:rPr>
        <w:t>-</w:t>
      </w:r>
      <w:r w:rsidRPr="00CC248F">
        <w:rPr>
          <w:szCs w:val="22"/>
        </w:rPr>
        <w:t xml:space="preserve">class correlation of 0.50 for the control group, a total of n=158 cases will provide 80% power at the 0.05 level of significance to detect an increase to 0.70 in the </w:t>
      </w:r>
      <w:r w:rsidR="0011719D">
        <w:rPr>
          <w:szCs w:val="22"/>
        </w:rPr>
        <w:t>study</w:t>
      </w:r>
      <w:r w:rsidR="0011719D" w:rsidRPr="00CC248F">
        <w:rPr>
          <w:szCs w:val="22"/>
        </w:rPr>
        <w:t xml:space="preserve"> </w:t>
      </w:r>
      <w:r w:rsidRPr="00CC248F">
        <w:rPr>
          <w:szCs w:val="22"/>
        </w:rPr>
        <w:t xml:space="preserve">group.  If we anticipate that the </w:t>
      </w:r>
      <w:r w:rsidR="0011719D">
        <w:rPr>
          <w:szCs w:val="22"/>
        </w:rPr>
        <w:t>study</w:t>
      </w:r>
      <w:r w:rsidR="0011719D" w:rsidRPr="00CC248F">
        <w:rPr>
          <w:szCs w:val="22"/>
        </w:rPr>
        <w:t xml:space="preserve"> </w:t>
      </w:r>
      <w:r w:rsidRPr="00CC248F">
        <w:rPr>
          <w:szCs w:val="22"/>
        </w:rPr>
        <w:t>group will have an intra</w:t>
      </w:r>
      <w:r w:rsidR="0011719D">
        <w:rPr>
          <w:szCs w:val="22"/>
        </w:rPr>
        <w:t>-</w:t>
      </w:r>
      <w:r w:rsidRPr="00CC248F">
        <w:rPr>
          <w:szCs w:val="22"/>
        </w:rPr>
        <w:t xml:space="preserve">class correlation of 0.60, a total of n=760 cases are needed.  </w:t>
      </w:r>
    </w:p>
    <w:p w:rsidR="002922FE" w:rsidRDefault="002922FE" w:rsidP="00502388">
      <w:pPr>
        <w:ind w:left="360"/>
        <w:rPr>
          <w:sz w:val="24"/>
        </w:rPr>
      </w:pPr>
    </w:p>
    <w:p w:rsidR="002922FE" w:rsidRDefault="002922FE" w:rsidP="00502388">
      <w:pPr>
        <w:ind w:left="360"/>
        <w:rPr>
          <w:sz w:val="24"/>
        </w:rPr>
      </w:pPr>
    </w:p>
    <w:p w:rsidR="002922FE" w:rsidRPr="00F724BF" w:rsidRDefault="000F4D39" w:rsidP="006D42E2">
      <w:pPr>
        <w:pStyle w:val="Heading1"/>
        <w:rPr>
          <w:lang w:val="en-GB" w:eastAsia="en-GB"/>
        </w:rPr>
      </w:pPr>
      <w:bookmarkStart w:id="34" w:name="_Toc279642684"/>
      <w:r>
        <w:rPr>
          <w:lang w:val="en-GB" w:eastAsia="en-GB"/>
        </w:rPr>
        <w:t>Refer</w:t>
      </w:r>
      <w:r w:rsidR="002922FE">
        <w:rPr>
          <w:lang w:val="en-GB" w:eastAsia="en-GB"/>
        </w:rPr>
        <w:t>ences</w:t>
      </w:r>
      <w:bookmarkEnd w:id="34"/>
    </w:p>
    <w:p w:rsidR="002922FE" w:rsidRDefault="002922FE" w:rsidP="00502388">
      <w:pPr>
        <w:ind w:left="360"/>
        <w:rPr>
          <w:sz w:val="24"/>
        </w:rPr>
      </w:pPr>
    </w:p>
    <w:p w:rsidR="002922FE" w:rsidRPr="00CC248F" w:rsidRDefault="002922FE" w:rsidP="00502388">
      <w:pPr>
        <w:ind w:left="360"/>
        <w:rPr>
          <w:szCs w:val="22"/>
        </w:rPr>
      </w:pPr>
    </w:p>
    <w:p w:rsidR="00502388" w:rsidRPr="00CC248F" w:rsidRDefault="00502388" w:rsidP="002922FE">
      <w:pPr>
        <w:rPr>
          <w:szCs w:val="22"/>
        </w:rPr>
      </w:pPr>
      <w:r w:rsidRPr="00CC248F">
        <w:rPr>
          <w:szCs w:val="22"/>
        </w:rPr>
        <w:t>Landis JR and Koch GG. (1977) A one-way components of variance model for categorical data, Biometrics, 33, 671-679</w:t>
      </w:r>
    </w:p>
    <w:p w:rsidR="00502388" w:rsidRPr="00CC248F" w:rsidRDefault="00502388" w:rsidP="002922FE">
      <w:pPr>
        <w:rPr>
          <w:szCs w:val="22"/>
        </w:rPr>
      </w:pPr>
      <w:r w:rsidRPr="00CC248F">
        <w:rPr>
          <w:szCs w:val="22"/>
        </w:rPr>
        <w:t>Lenth, R. V. (2006) Java Applets for Power and Sample Size.  Retrieved 3/1/2009 from http://www.stat.uiowa.edu/~rlenth/Power</w:t>
      </w:r>
    </w:p>
    <w:p w:rsidR="002926CD" w:rsidRDefault="002926CD" w:rsidP="00D4681B"/>
    <w:sectPr w:rsidR="002926CD" w:rsidSect="00A038CB">
      <w:headerReference w:type="default" r:id="rId14"/>
      <w:headerReference w:type="first" r:id="rId15"/>
      <w:footerReference w:type="first" r:id="rId16"/>
      <w:pgSz w:w="11906" w:h="16838" w:code="9"/>
      <w:pgMar w:top="1134" w:right="964" w:bottom="1701" w:left="964"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DCC" w:rsidRDefault="00CA3DCC">
      <w:r>
        <w:separator/>
      </w:r>
    </w:p>
  </w:endnote>
  <w:endnote w:type="continuationSeparator" w:id="1">
    <w:p w:rsidR="00CA3DCC" w:rsidRDefault="00CA3D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E3518" w:rsidRPr="00E87BDC" w:rsidTr="00A96838">
      <w:tc>
        <w:tcPr>
          <w:tcW w:w="8460" w:type="dxa"/>
          <w:tcMar>
            <w:top w:w="57" w:type="dxa"/>
          </w:tcMar>
        </w:tcPr>
        <w:p w:rsidR="008E3518" w:rsidRPr="00E87BDC" w:rsidRDefault="009502E0">
          <w:pPr>
            <w:pStyle w:val="Footer"/>
          </w:pPr>
          <w:r w:rsidRPr="00E87BDC">
            <w:fldChar w:fldCharType="begin"/>
          </w:r>
          <w:r w:rsidR="008E3518" w:rsidRPr="00E87BDC">
            <w:instrText xml:space="preserve"> styleref "</w:instrText>
          </w:r>
          <w:r w:rsidR="008E3518">
            <w:instrText>Main title</w:instrText>
          </w:r>
          <w:r w:rsidR="008E3518" w:rsidRPr="00E87BDC">
            <w:instrText xml:space="preserve">" </w:instrText>
          </w:r>
          <w:r w:rsidRPr="00E87BDC">
            <w:fldChar w:fldCharType="separate"/>
          </w:r>
          <w:r w:rsidR="005A2BE9">
            <w:rPr>
              <w:noProof/>
            </w:rPr>
            <w:t>SNOMED CT to ICD-10 MAP Quality Assurance Plan</w:t>
          </w:r>
          <w:r w:rsidRPr="00E87BDC">
            <w:fldChar w:fldCharType="end"/>
          </w:r>
        </w:p>
      </w:tc>
      <w:tc>
        <w:tcPr>
          <w:tcW w:w="1554" w:type="dxa"/>
          <w:tcMar>
            <w:top w:w="57" w:type="dxa"/>
          </w:tcMar>
        </w:tcPr>
        <w:p w:rsidR="008E3518" w:rsidRPr="00E87BDC" w:rsidRDefault="008E3518" w:rsidP="00A96838">
          <w:pPr>
            <w:pStyle w:val="Footer"/>
            <w:jc w:val="right"/>
          </w:pPr>
          <w:r w:rsidRPr="00E87BDC">
            <w:t xml:space="preserve">Page </w:t>
          </w:r>
          <w:fldSimple w:instr=" PAGE ">
            <w:r w:rsidR="005A2BE9">
              <w:rPr>
                <w:noProof/>
              </w:rPr>
              <w:t>4</w:t>
            </w:r>
          </w:fldSimple>
          <w:r w:rsidRPr="00E87BDC">
            <w:t xml:space="preserve"> of </w:t>
          </w:r>
          <w:fldSimple w:instr=" NUMPAGES ">
            <w:r w:rsidR="005A2BE9">
              <w:rPr>
                <w:noProof/>
              </w:rPr>
              <w:t>11</w:t>
            </w:r>
          </w:fldSimple>
        </w:p>
      </w:tc>
    </w:tr>
  </w:tbl>
  <w:p w:rsidR="008E3518" w:rsidRDefault="008E35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E3518" w:rsidTr="00A96838">
      <w:tc>
        <w:tcPr>
          <w:tcW w:w="8460" w:type="dxa"/>
          <w:tcMar>
            <w:top w:w="57" w:type="dxa"/>
          </w:tcMar>
        </w:tcPr>
        <w:p w:rsidR="008E3518" w:rsidRDefault="009502E0" w:rsidP="00637A20">
          <w:pPr>
            <w:pStyle w:val="Footer"/>
          </w:pPr>
          <w:fldSimple w:instr=" styleref &quot;Main title&quot; ">
            <w:r w:rsidR="005A2BE9">
              <w:rPr>
                <w:noProof/>
              </w:rPr>
              <w:t>SNOMED CT to ICD-10 MAP Quality Assurance Plan</w:t>
            </w:r>
          </w:fldSimple>
        </w:p>
      </w:tc>
      <w:tc>
        <w:tcPr>
          <w:tcW w:w="1554" w:type="dxa"/>
          <w:tcMar>
            <w:top w:w="57" w:type="dxa"/>
          </w:tcMar>
        </w:tcPr>
        <w:p w:rsidR="008E3518" w:rsidRDefault="008E3518" w:rsidP="00A96838">
          <w:pPr>
            <w:pStyle w:val="Footer"/>
            <w:jc w:val="right"/>
          </w:pPr>
          <w:r>
            <w:t xml:space="preserve">Page </w:t>
          </w:r>
          <w:fldSimple w:instr=" PAGE ">
            <w:r w:rsidR="005A2BE9">
              <w:rPr>
                <w:noProof/>
              </w:rPr>
              <w:t>2</w:t>
            </w:r>
          </w:fldSimple>
          <w:r>
            <w:t xml:space="preserve"> of </w:t>
          </w:r>
          <w:fldSimple w:instr=" NUMPAGES ">
            <w:r w:rsidR="005A2BE9">
              <w:rPr>
                <w:noProof/>
              </w:rPr>
              <w:t>11</w:t>
            </w:r>
          </w:fldSimple>
        </w:p>
      </w:tc>
    </w:tr>
  </w:tbl>
  <w:p w:rsidR="008E3518" w:rsidRDefault="008E351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E3518" w:rsidTr="00A96838">
      <w:tc>
        <w:tcPr>
          <w:tcW w:w="8460" w:type="dxa"/>
          <w:tcMar>
            <w:top w:w="57" w:type="dxa"/>
          </w:tcMar>
        </w:tcPr>
        <w:p w:rsidR="008E3518" w:rsidRDefault="009502E0" w:rsidP="00544EA6">
          <w:pPr>
            <w:pStyle w:val="Footer"/>
          </w:pPr>
          <w:fldSimple w:instr=" styleref &quot;Main title&quot; ">
            <w:r w:rsidR="005A2BE9">
              <w:rPr>
                <w:noProof/>
              </w:rPr>
              <w:t>SNOMED CT to ICD-10 MAP Quality Assurance Plan</w:t>
            </w:r>
          </w:fldSimple>
        </w:p>
      </w:tc>
      <w:tc>
        <w:tcPr>
          <w:tcW w:w="1554" w:type="dxa"/>
          <w:tcMar>
            <w:top w:w="57" w:type="dxa"/>
          </w:tcMar>
        </w:tcPr>
        <w:p w:rsidR="008E3518" w:rsidRDefault="008E3518" w:rsidP="00A96838">
          <w:pPr>
            <w:pStyle w:val="Footer"/>
            <w:jc w:val="right"/>
          </w:pPr>
          <w:r>
            <w:t xml:space="preserve">Page </w:t>
          </w:r>
          <w:fldSimple w:instr=" PAGE ">
            <w:r w:rsidR="005A2BE9">
              <w:rPr>
                <w:noProof/>
              </w:rPr>
              <w:t>3</w:t>
            </w:r>
          </w:fldSimple>
          <w:r>
            <w:t xml:space="preserve"> of </w:t>
          </w:r>
          <w:fldSimple w:instr=" NUMPAGES ">
            <w:r w:rsidR="005A2BE9">
              <w:rPr>
                <w:noProof/>
              </w:rPr>
              <w:t>11</w:t>
            </w:r>
          </w:fldSimple>
        </w:p>
      </w:tc>
    </w:tr>
  </w:tbl>
  <w:p w:rsidR="008E3518" w:rsidRDefault="008E35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DCC" w:rsidRDefault="00CA3DCC">
      <w:r>
        <w:separator/>
      </w:r>
    </w:p>
  </w:footnote>
  <w:footnote w:type="continuationSeparator" w:id="1">
    <w:p w:rsidR="00CA3DCC" w:rsidRDefault="00CA3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Default="00991503"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Default="00991503" w:rsidP="00FF5795">
    <w:pPr>
      <w:pStyle w:val="Header"/>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8E3518" w:rsidRPr="00FF5795" w:rsidRDefault="008E3518"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Pr="00F9063A" w:rsidRDefault="00991503"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Pr="00755FF8" w:rsidRDefault="008E3518" w:rsidP="00F9063A">
    <w:pPr>
      <w:pStyle w:val="Header"/>
      <w:spacing w:after="1500"/>
      <w:ind w:right="130"/>
      <w:jc w:val="right"/>
      <w:rPr>
        <w:noProof/>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Pr="00E87BDC" w:rsidRDefault="008E3518" w:rsidP="00505013">
    <w:pPr>
      <w:pStyle w:val="Header"/>
      <w:spacing w:after="1500"/>
      <w:ind w:right="130"/>
      <w:jc w:val="right"/>
    </w:pPr>
  </w:p>
  <w:p w:rsidR="008E3518" w:rsidRPr="00E87BDC" w:rsidRDefault="008E3518" w:rsidP="00D32C87">
    <w:pPr>
      <w:pStyle w:val="MinimizeParagrap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18" w:rsidRPr="00FF5795" w:rsidRDefault="008E3518" w:rsidP="00615F50">
    <w:pPr>
      <w:pStyle w:val="Header"/>
      <w:ind w:right="13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4D15"/>
    <w:multiLevelType w:val="hybridMultilevel"/>
    <w:tmpl w:val="AD122F78"/>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
    <w:nsid w:val="0D7866C5"/>
    <w:multiLevelType w:val="hybridMultilevel"/>
    <w:tmpl w:val="CB8C4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476315"/>
    <w:multiLevelType w:val="hybridMultilevel"/>
    <w:tmpl w:val="99283562"/>
    <w:lvl w:ilvl="0" w:tplc="301A9DEA">
      <w:start w:val="5"/>
      <w:numFmt w:val="bullet"/>
      <w:lvlText w:val="-"/>
      <w:lvlJc w:val="left"/>
      <w:pPr>
        <w:ind w:left="525" w:hanging="360"/>
      </w:pPr>
      <w:rPr>
        <w:rFonts w:ascii="Arial" w:eastAsia="Times New Roman" w:hAnsi="Arial" w:cs="Arial"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
    <w:nsid w:val="2E2B5E39"/>
    <w:multiLevelType w:val="hybridMultilevel"/>
    <w:tmpl w:val="A134E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38374F6"/>
    <w:multiLevelType w:val="multilevel"/>
    <w:tmpl w:val="837EE9A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4DA4675"/>
    <w:multiLevelType w:val="hybridMultilevel"/>
    <w:tmpl w:val="8DE29F7E"/>
    <w:lvl w:ilvl="0" w:tplc="0409000F">
      <w:start w:val="1"/>
      <w:numFmt w:val="decimal"/>
      <w:lvlText w:val="%1."/>
      <w:lvlJc w:val="left"/>
      <w:pPr>
        <w:tabs>
          <w:tab w:val="num" w:pos="1080"/>
        </w:tabs>
        <w:ind w:left="1080" w:hanging="180"/>
      </w:pPr>
      <w:rPr>
        <w:rFonts w:hint="default"/>
        <w:sz w:val="24"/>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35596258"/>
    <w:multiLevelType w:val="hybridMultilevel"/>
    <w:tmpl w:val="07D4A8D0"/>
    <w:lvl w:ilvl="0" w:tplc="08090001">
      <w:start w:val="1"/>
      <w:numFmt w:val="bullet"/>
      <w:lvlText w:val=""/>
      <w:lvlJc w:val="left"/>
      <w:pPr>
        <w:ind w:left="3375" w:hanging="360"/>
      </w:pPr>
      <w:rPr>
        <w:rFonts w:ascii="Symbol" w:hAnsi="Symbol" w:hint="default"/>
      </w:rPr>
    </w:lvl>
    <w:lvl w:ilvl="1" w:tplc="08090003" w:tentative="1">
      <w:start w:val="1"/>
      <w:numFmt w:val="bullet"/>
      <w:lvlText w:val="o"/>
      <w:lvlJc w:val="left"/>
      <w:pPr>
        <w:ind w:left="4095" w:hanging="360"/>
      </w:pPr>
      <w:rPr>
        <w:rFonts w:ascii="Courier New" w:hAnsi="Courier New" w:cs="Courier New" w:hint="default"/>
      </w:rPr>
    </w:lvl>
    <w:lvl w:ilvl="2" w:tplc="08090005" w:tentative="1">
      <w:start w:val="1"/>
      <w:numFmt w:val="bullet"/>
      <w:lvlText w:val=""/>
      <w:lvlJc w:val="left"/>
      <w:pPr>
        <w:ind w:left="4815" w:hanging="360"/>
      </w:pPr>
      <w:rPr>
        <w:rFonts w:ascii="Wingdings" w:hAnsi="Wingdings" w:hint="default"/>
      </w:rPr>
    </w:lvl>
    <w:lvl w:ilvl="3" w:tplc="08090001" w:tentative="1">
      <w:start w:val="1"/>
      <w:numFmt w:val="bullet"/>
      <w:lvlText w:val=""/>
      <w:lvlJc w:val="left"/>
      <w:pPr>
        <w:ind w:left="5535" w:hanging="360"/>
      </w:pPr>
      <w:rPr>
        <w:rFonts w:ascii="Symbol" w:hAnsi="Symbol" w:hint="default"/>
      </w:rPr>
    </w:lvl>
    <w:lvl w:ilvl="4" w:tplc="08090003" w:tentative="1">
      <w:start w:val="1"/>
      <w:numFmt w:val="bullet"/>
      <w:lvlText w:val="o"/>
      <w:lvlJc w:val="left"/>
      <w:pPr>
        <w:ind w:left="6255" w:hanging="360"/>
      </w:pPr>
      <w:rPr>
        <w:rFonts w:ascii="Courier New" w:hAnsi="Courier New" w:cs="Courier New" w:hint="default"/>
      </w:rPr>
    </w:lvl>
    <w:lvl w:ilvl="5" w:tplc="08090005" w:tentative="1">
      <w:start w:val="1"/>
      <w:numFmt w:val="bullet"/>
      <w:lvlText w:val=""/>
      <w:lvlJc w:val="left"/>
      <w:pPr>
        <w:ind w:left="6975" w:hanging="360"/>
      </w:pPr>
      <w:rPr>
        <w:rFonts w:ascii="Wingdings" w:hAnsi="Wingdings" w:hint="default"/>
      </w:rPr>
    </w:lvl>
    <w:lvl w:ilvl="6" w:tplc="08090001" w:tentative="1">
      <w:start w:val="1"/>
      <w:numFmt w:val="bullet"/>
      <w:lvlText w:val=""/>
      <w:lvlJc w:val="left"/>
      <w:pPr>
        <w:ind w:left="7695" w:hanging="360"/>
      </w:pPr>
      <w:rPr>
        <w:rFonts w:ascii="Symbol" w:hAnsi="Symbol" w:hint="default"/>
      </w:rPr>
    </w:lvl>
    <w:lvl w:ilvl="7" w:tplc="08090003" w:tentative="1">
      <w:start w:val="1"/>
      <w:numFmt w:val="bullet"/>
      <w:lvlText w:val="o"/>
      <w:lvlJc w:val="left"/>
      <w:pPr>
        <w:ind w:left="8415" w:hanging="360"/>
      </w:pPr>
      <w:rPr>
        <w:rFonts w:ascii="Courier New" w:hAnsi="Courier New" w:cs="Courier New" w:hint="default"/>
      </w:rPr>
    </w:lvl>
    <w:lvl w:ilvl="8" w:tplc="08090005" w:tentative="1">
      <w:start w:val="1"/>
      <w:numFmt w:val="bullet"/>
      <w:lvlText w:val=""/>
      <w:lvlJc w:val="left"/>
      <w:pPr>
        <w:ind w:left="9135" w:hanging="360"/>
      </w:pPr>
      <w:rPr>
        <w:rFonts w:ascii="Wingdings" w:hAnsi="Wingdings" w:hint="default"/>
      </w:rPr>
    </w:lvl>
  </w:abstractNum>
  <w:abstractNum w:abstractNumId="7">
    <w:nsid w:val="39610320"/>
    <w:multiLevelType w:val="hybridMultilevel"/>
    <w:tmpl w:val="0A82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CD34BA"/>
    <w:multiLevelType w:val="hybridMultilevel"/>
    <w:tmpl w:val="E4C86B1E"/>
    <w:lvl w:ilvl="0" w:tplc="820EBC82">
      <w:start w:val="1"/>
      <w:numFmt w:val="bullet"/>
      <w:lvlText w:val=""/>
      <w:lvlJc w:val="left"/>
      <w:pPr>
        <w:tabs>
          <w:tab w:val="num" w:pos="2041"/>
        </w:tabs>
        <w:ind w:left="2041" w:hanging="340"/>
      </w:pPr>
      <w:rPr>
        <w:rFonts w:ascii="Symbol" w:hAnsi="Symbol" w:hint="default"/>
        <w:sz w:val="24"/>
      </w:rPr>
    </w:lvl>
    <w:lvl w:ilvl="1" w:tplc="04090003" w:tentative="1">
      <w:start w:val="1"/>
      <w:numFmt w:val="bullet"/>
      <w:lvlText w:val="o"/>
      <w:lvlJc w:val="left"/>
      <w:pPr>
        <w:tabs>
          <w:tab w:val="num" w:pos="2421"/>
        </w:tabs>
        <w:ind w:left="2421" w:hanging="360"/>
      </w:pPr>
      <w:rPr>
        <w:rFonts w:ascii="Courier New" w:hAnsi="Courier New" w:cs="Courier New" w:hint="default"/>
      </w:rPr>
    </w:lvl>
    <w:lvl w:ilvl="2" w:tplc="04090005" w:tentative="1">
      <w:start w:val="1"/>
      <w:numFmt w:val="bullet"/>
      <w:lvlText w:val=""/>
      <w:lvlJc w:val="left"/>
      <w:pPr>
        <w:tabs>
          <w:tab w:val="num" w:pos="3141"/>
        </w:tabs>
        <w:ind w:left="3141" w:hanging="360"/>
      </w:pPr>
      <w:rPr>
        <w:rFonts w:ascii="Wingdings" w:hAnsi="Wingdings" w:hint="default"/>
      </w:rPr>
    </w:lvl>
    <w:lvl w:ilvl="3" w:tplc="04090001" w:tentative="1">
      <w:start w:val="1"/>
      <w:numFmt w:val="bullet"/>
      <w:lvlText w:val=""/>
      <w:lvlJc w:val="left"/>
      <w:pPr>
        <w:tabs>
          <w:tab w:val="num" w:pos="3861"/>
        </w:tabs>
        <w:ind w:left="3861" w:hanging="360"/>
      </w:pPr>
      <w:rPr>
        <w:rFonts w:ascii="Symbol" w:hAnsi="Symbol" w:hint="default"/>
      </w:rPr>
    </w:lvl>
    <w:lvl w:ilvl="4" w:tplc="04090003" w:tentative="1">
      <w:start w:val="1"/>
      <w:numFmt w:val="bullet"/>
      <w:lvlText w:val="o"/>
      <w:lvlJc w:val="left"/>
      <w:pPr>
        <w:tabs>
          <w:tab w:val="num" w:pos="4581"/>
        </w:tabs>
        <w:ind w:left="4581" w:hanging="360"/>
      </w:pPr>
      <w:rPr>
        <w:rFonts w:ascii="Courier New" w:hAnsi="Courier New" w:cs="Courier New" w:hint="default"/>
      </w:rPr>
    </w:lvl>
    <w:lvl w:ilvl="5" w:tplc="04090005" w:tentative="1">
      <w:start w:val="1"/>
      <w:numFmt w:val="bullet"/>
      <w:lvlText w:val=""/>
      <w:lvlJc w:val="left"/>
      <w:pPr>
        <w:tabs>
          <w:tab w:val="num" w:pos="5301"/>
        </w:tabs>
        <w:ind w:left="5301" w:hanging="360"/>
      </w:pPr>
      <w:rPr>
        <w:rFonts w:ascii="Wingdings" w:hAnsi="Wingdings" w:hint="default"/>
      </w:rPr>
    </w:lvl>
    <w:lvl w:ilvl="6" w:tplc="04090001" w:tentative="1">
      <w:start w:val="1"/>
      <w:numFmt w:val="bullet"/>
      <w:lvlText w:val=""/>
      <w:lvlJc w:val="left"/>
      <w:pPr>
        <w:tabs>
          <w:tab w:val="num" w:pos="6021"/>
        </w:tabs>
        <w:ind w:left="6021" w:hanging="360"/>
      </w:pPr>
      <w:rPr>
        <w:rFonts w:ascii="Symbol" w:hAnsi="Symbol" w:hint="default"/>
      </w:rPr>
    </w:lvl>
    <w:lvl w:ilvl="7" w:tplc="04090003" w:tentative="1">
      <w:start w:val="1"/>
      <w:numFmt w:val="bullet"/>
      <w:lvlText w:val="o"/>
      <w:lvlJc w:val="left"/>
      <w:pPr>
        <w:tabs>
          <w:tab w:val="num" w:pos="6741"/>
        </w:tabs>
        <w:ind w:left="6741" w:hanging="360"/>
      </w:pPr>
      <w:rPr>
        <w:rFonts w:ascii="Courier New" w:hAnsi="Courier New" w:cs="Courier New" w:hint="default"/>
      </w:rPr>
    </w:lvl>
    <w:lvl w:ilvl="8" w:tplc="04090005" w:tentative="1">
      <w:start w:val="1"/>
      <w:numFmt w:val="bullet"/>
      <w:lvlText w:val=""/>
      <w:lvlJc w:val="left"/>
      <w:pPr>
        <w:tabs>
          <w:tab w:val="num" w:pos="7461"/>
        </w:tabs>
        <w:ind w:left="7461" w:hanging="360"/>
      </w:pPr>
      <w:rPr>
        <w:rFonts w:ascii="Wingdings" w:hAnsi="Wingdings" w:hint="default"/>
      </w:rPr>
    </w:lvl>
  </w:abstractNum>
  <w:abstractNum w:abstractNumId="9">
    <w:nsid w:val="3B184278"/>
    <w:multiLevelType w:val="multilevel"/>
    <w:tmpl w:val="85E8A3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B4176B"/>
    <w:multiLevelType w:val="hybridMultilevel"/>
    <w:tmpl w:val="300EE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F7052D"/>
    <w:multiLevelType w:val="multilevel"/>
    <w:tmpl w:val="64048126"/>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F391D48"/>
    <w:multiLevelType w:val="hybridMultilevel"/>
    <w:tmpl w:val="0642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F246D"/>
    <w:multiLevelType w:val="multilevel"/>
    <w:tmpl w:val="506002E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D86DB0"/>
    <w:multiLevelType w:val="hybridMultilevel"/>
    <w:tmpl w:val="7F0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7A3F2F"/>
    <w:multiLevelType w:val="hybridMultilevel"/>
    <w:tmpl w:val="5D3C2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7969EB"/>
    <w:multiLevelType w:val="hybridMultilevel"/>
    <w:tmpl w:val="62E8D0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1C113C"/>
    <w:multiLevelType w:val="hybridMultilevel"/>
    <w:tmpl w:val="CA84D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5DA0060F"/>
    <w:multiLevelType w:val="hybridMultilevel"/>
    <w:tmpl w:val="3DA431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4F66E1A"/>
    <w:multiLevelType w:val="hybridMultilevel"/>
    <w:tmpl w:val="E4007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FA1699"/>
    <w:multiLevelType w:val="multilevel"/>
    <w:tmpl w:val="5200302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0AE18C2"/>
    <w:multiLevelType w:val="multilevel"/>
    <w:tmpl w:val="E856E1CC"/>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4A68A6"/>
    <w:multiLevelType w:val="hybridMultilevel"/>
    <w:tmpl w:val="D722C1AC"/>
    <w:lvl w:ilvl="0" w:tplc="9AE6FE1C">
      <w:start w:val="1"/>
      <w:numFmt w:val="lowerRoman"/>
      <w:lvlText w:val="%1."/>
      <w:lvlJc w:val="right"/>
      <w:pPr>
        <w:tabs>
          <w:tab w:val="num" w:pos="540"/>
        </w:tabs>
        <w:ind w:left="540" w:hanging="180"/>
      </w:pPr>
      <w:rPr>
        <w:rFonts w:ascii="Arial" w:hAnsi="Aria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4C4BF2"/>
    <w:multiLevelType w:val="hybridMultilevel"/>
    <w:tmpl w:val="7A744D00"/>
    <w:lvl w:ilvl="0" w:tplc="2E4C7AF8">
      <w:start w:val="1"/>
      <w:numFmt w:val="bullet"/>
      <w:lvlText w:val=""/>
      <w:lvlJc w:val="left"/>
      <w:pPr>
        <w:tabs>
          <w:tab w:val="num" w:pos="1220"/>
        </w:tabs>
        <w:ind w:left="122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499629E"/>
    <w:multiLevelType w:val="hybridMultilevel"/>
    <w:tmpl w:val="304E6E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5BC6E48"/>
    <w:multiLevelType w:val="multilevel"/>
    <w:tmpl w:val="5D9A5012"/>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8D677F2"/>
    <w:multiLevelType w:val="hybridMultilevel"/>
    <w:tmpl w:val="BA7007F4"/>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28">
    <w:nsid w:val="7B554DCE"/>
    <w:multiLevelType w:val="hybridMultilevel"/>
    <w:tmpl w:val="15A6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BE018D"/>
    <w:multiLevelType w:val="hybridMultilevel"/>
    <w:tmpl w:val="BABEA12C"/>
    <w:lvl w:ilvl="0" w:tplc="04090013">
      <w:start w:val="1"/>
      <w:numFmt w:val="upperRoman"/>
      <w:lvlText w:val="%1."/>
      <w:lvlJc w:val="right"/>
      <w:pPr>
        <w:tabs>
          <w:tab w:val="num" w:pos="1484"/>
        </w:tabs>
        <w:ind w:left="1484" w:hanging="180"/>
      </w:pPr>
      <w:rPr>
        <w:rFonts w:hint="default"/>
      </w:rPr>
    </w:lvl>
    <w:lvl w:ilvl="1" w:tplc="04090019" w:tentative="1">
      <w:start w:val="1"/>
      <w:numFmt w:val="lowerLetter"/>
      <w:lvlText w:val="%2."/>
      <w:lvlJc w:val="left"/>
      <w:pPr>
        <w:tabs>
          <w:tab w:val="num" w:pos="2744"/>
        </w:tabs>
        <w:ind w:left="2744" w:hanging="360"/>
      </w:p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30">
    <w:nsid w:val="7D730BAB"/>
    <w:multiLevelType w:val="multilevel"/>
    <w:tmpl w:val="8BA0E0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30"/>
  </w:num>
  <w:num w:numId="3">
    <w:abstractNumId w:val="1"/>
  </w:num>
  <w:num w:numId="4">
    <w:abstractNumId w:val="8"/>
  </w:num>
  <w:num w:numId="5">
    <w:abstractNumId w:val="29"/>
  </w:num>
  <w:num w:numId="6">
    <w:abstractNumId w:val="9"/>
  </w:num>
  <w:num w:numId="7">
    <w:abstractNumId w:val="21"/>
  </w:num>
  <w:num w:numId="8">
    <w:abstractNumId w:val="4"/>
  </w:num>
  <w:num w:numId="9">
    <w:abstractNumId w:val="16"/>
  </w:num>
  <w:num w:numId="10">
    <w:abstractNumId w:val="25"/>
  </w:num>
  <w:num w:numId="11">
    <w:abstractNumId w:val="15"/>
  </w:num>
  <w:num w:numId="12">
    <w:abstractNumId w:val="23"/>
  </w:num>
  <w:num w:numId="13">
    <w:abstractNumId w:val="24"/>
  </w:num>
  <w:num w:numId="14">
    <w:abstractNumId w:val="26"/>
  </w:num>
  <w:num w:numId="15">
    <w:abstractNumId w:val="28"/>
  </w:num>
  <w:num w:numId="16">
    <w:abstractNumId w:val="17"/>
  </w:num>
  <w:num w:numId="17">
    <w:abstractNumId w:val="2"/>
  </w:num>
  <w:num w:numId="18">
    <w:abstractNumId w:val="19"/>
  </w:num>
  <w:num w:numId="19">
    <w:abstractNumId w:val="27"/>
  </w:num>
  <w:num w:numId="20">
    <w:abstractNumId w:val="10"/>
  </w:num>
  <w:num w:numId="21">
    <w:abstractNumId w:val="7"/>
  </w:num>
  <w:num w:numId="22">
    <w:abstractNumId w:val="6"/>
  </w:num>
  <w:num w:numId="23">
    <w:abstractNumId w:val="22"/>
  </w:num>
  <w:num w:numId="24">
    <w:abstractNumId w:val="0"/>
  </w:num>
  <w:num w:numId="25">
    <w:abstractNumId w:val="13"/>
  </w:num>
  <w:num w:numId="26">
    <w:abstractNumId w:val="11"/>
  </w:num>
  <w:num w:numId="27">
    <w:abstractNumId w:val="20"/>
  </w:num>
  <w:num w:numId="28">
    <w:abstractNumId w:val="3"/>
  </w:num>
  <w:num w:numId="29">
    <w:abstractNumId w:val="14"/>
  </w:num>
  <w:num w:numId="30">
    <w:abstractNumId w:val="5"/>
  </w:num>
  <w:num w:numId="31">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1304"/>
  <w:hyphenationZone w:val="425"/>
  <w:characterSpacingControl w:val="doNotCompress"/>
  <w:hdrShapeDefaults>
    <o:shapedefaults v:ext="edit" spidmax="15362"/>
  </w:hdrShapeDefaults>
  <w:footnotePr>
    <w:footnote w:id="0"/>
    <w:footnote w:id="1"/>
  </w:footnotePr>
  <w:endnotePr>
    <w:endnote w:id="0"/>
    <w:endnote w:id="1"/>
  </w:endnotePr>
  <w:compat/>
  <w:rsids>
    <w:rsidRoot w:val="00763D7F"/>
    <w:rsid w:val="000007D1"/>
    <w:rsid w:val="000012BB"/>
    <w:rsid w:val="00001435"/>
    <w:rsid w:val="00003774"/>
    <w:rsid w:val="00011AFB"/>
    <w:rsid w:val="00011FF2"/>
    <w:rsid w:val="00016327"/>
    <w:rsid w:val="000163C6"/>
    <w:rsid w:val="00020CE2"/>
    <w:rsid w:val="0002163C"/>
    <w:rsid w:val="000237E8"/>
    <w:rsid w:val="00025225"/>
    <w:rsid w:val="00025318"/>
    <w:rsid w:val="000270C0"/>
    <w:rsid w:val="00030899"/>
    <w:rsid w:val="00043B35"/>
    <w:rsid w:val="00044818"/>
    <w:rsid w:val="00046E57"/>
    <w:rsid w:val="000470B3"/>
    <w:rsid w:val="00047ED4"/>
    <w:rsid w:val="00050B5E"/>
    <w:rsid w:val="00050FD9"/>
    <w:rsid w:val="000517B6"/>
    <w:rsid w:val="00051AD9"/>
    <w:rsid w:val="0005366A"/>
    <w:rsid w:val="00054FBA"/>
    <w:rsid w:val="0005546A"/>
    <w:rsid w:val="00055886"/>
    <w:rsid w:val="00055CC4"/>
    <w:rsid w:val="0006029C"/>
    <w:rsid w:val="00060F70"/>
    <w:rsid w:val="00062AD6"/>
    <w:rsid w:val="00062FE3"/>
    <w:rsid w:val="00064E7B"/>
    <w:rsid w:val="0006597E"/>
    <w:rsid w:val="00066933"/>
    <w:rsid w:val="00070751"/>
    <w:rsid w:val="000716BE"/>
    <w:rsid w:val="00071B55"/>
    <w:rsid w:val="00072303"/>
    <w:rsid w:val="00072EAA"/>
    <w:rsid w:val="000732E4"/>
    <w:rsid w:val="00074007"/>
    <w:rsid w:val="00076423"/>
    <w:rsid w:val="00077D84"/>
    <w:rsid w:val="00080195"/>
    <w:rsid w:val="00083ECA"/>
    <w:rsid w:val="0008672E"/>
    <w:rsid w:val="00086868"/>
    <w:rsid w:val="00090856"/>
    <w:rsid w:val="000931B8"/>
    <w:rsid w:val="000A11FC"/>
    <w:rsid w:val="000A1F42"/>
    <w:rsid w:val="000A39C7"/>
    <w:rsid w:val="000A501E"/>
    <w:rsid w:val="000B10EB"/>
    <w:rsid w:val="000B1748"/>
    <w:rsid w:val="000B191E"/>
    <w:rsid w:val="000B231F"/>
    <w:rsid w:val="000C473E"/>
    <w:rsid w:val="000C47E6"/>
    <w:rsid w:val="000C5C4B"/>
    <w:rsid w:val="000C6419"/>
    <w:rsid w:val="000D04AA"/>
    <w:rsid w:val="000D0CAC"/>
    <w:rsid w:val="000D1D2C"/>
    <w:rsid w:val="000D22E3"/>
    <w:rsid w:val="000D3E98"/>
    <w:rsid w:val="000D6FA5"/>
    <w:rsid w:val="000D7D19"/>
    <w:rsid w:val="000E78FD"/>
    <w:rsid w:val="000E7A91"/>
    <w:rsid w:val="000F1A7B"/>
    <w:rsid w:val="000F1E1C"/>
    <w:rsid w:val="000F20B9"/>
    <w:rsid w:val="000F470F"/>
    <w:rsid w:val="000F4D39"/>
    <w:rsid w:val="000F4F64"/>
    <w:rsid w:val="000F72D8"/>
    <w:rsid w:val="000F76BD"/>
    <w:rsid w:val="001018F1"/>
    <w:rsid w:val="0010283B"/>
    <w:rsid w:val="00102C89"/>
    <w:rsid w:val="0010490C"/>
    <w:rsid w:val="001060BC"/>
    <w:rsid w:val="00110C56"/>
    <w:rsid w:val="00110FA5"/>
    <w:rsid w:val="00116196"/>
    <w:rsid w:val="0011719D"/>
    <w:rsid w:val="001174CB"/>
    <w:rsid w:val="00122095"/>
    <w:rsid w:val="00122964"/>
    <w:rsid w:val="00124168"/>
    <w:rsid w:val="001249AB"/>
    <w:rsid w:val="0012769F"/>
    <w:rsid w:val="00127DFA"/>
    <w:rsid w:val="00131EF4"/>
    <w:rsid w:val="00133768"/>
    <w:rsid w:val="00133E54"/>
    <w:rsid w:val="00147486"/>
    <w:rsid w:val="001524CD"/>
    <w:rsid w:val="00153F24"/>
    <w:rsid w:val="001540CD"/>
    <w:rsid w:val="00156EA9"/>
    <w:rsid w:val="00160020"/>
    <w:rsid w:val="0016094F"/>
    <w:rsid w:val="00161FEB"/>
    <w:rsid w:val="001663CD"/>
    <w:rsid w:val="00167C45"/>
    <w:rsid w:val="0017116B"/>
    <w:rsid w:val="001723E6"/>
    <w:rsid w:val="00174232"/>
    <w:rsid w:val="00177B13"/>
    <w:rsid w:val="0018624F"/>
    <w:rsid w:val="001867BF"/>
    <w:rsid w:val="00190494"/>
    <w:rsid w:val="00192A79"/>
    <w:rsid w:val="001947BA"/>
    <w:rsid w:val="00195CB2"/>
    <w:rsid w:val="00196220"/>
    <w:rsid w:val="001A2F03"/>
    <w:rsid w:val="001B0EEB"/>
    <w:rsid w:val="001B1541"/>
    <w:rsid w:val="001B1C67"/>
    <w:rsid w:val="001B25EF"/>
    <w:rsid w:val="001B55F6"/>
    <w:rsid w:val="001B6677"/>
    <w:rsid w:val="001B724C"/>
    <w:rsid w:val="001B7818"/>
    <w:rsid w:val="001C1143"/>
    <w:rsid w:val="001C283B"/>
    <w:rsid w:val="001C3513"/>
    <w:rsid w:val="001C48C1"/>
    <w:rsid w:val="001C5CF7"/>
    <w:rsid w:val="001D0365"/>
    <w:rsid w:val="001D140B"/>
    <w:rsid w:val="001D64A3"/>
    <w:rsid w:val="001D7EA6"/>
    <w:rsid w:val="001E1A74"/>
    <w:rsid w:val="001E1DD5"/>
    <w:rsid w:val="001E2DE4"/>
    <w:rsid w:val="001E38ED"/>
    <w:rsid w:val="001F0D26"/>
    <w:rsid w:val="001F5144"/>
    <w:rsid w:val="00203C76"/>
    <w:rsid w:val="00204DCA"/>
    <w:rsid w:val="00207DE8"/>
    <w:rsid w:val="002112DE"/>
    <w:rsid w:val="002127D3"/>
    <w:rsid w:val="00213D3C"/>
    <w:rsid w:val="00214106"/>
    <w:rsid w:val="00215ECE"/>
    <w:rsid w:val="00215ECF"/>
    <w:rsid w:val="00217BA2"/>
    <w:rsid w:val="0022122C"/>
    <w:rsid w:val="002260AE"/>
    <w:rsid w:val="00233F79"/>
    <w:rsid w:val="0023575A"/>
    <w:rsid w:val="0023608B"/>
    <w:rsid w:val="002379CF"/>
    <w:rsid w:val="00237E27"/>
    <w:rsid w:val="002407A9"/>
    <w:rsid w:val="00243E62"/>
    <w:rsid w:val="00245483"/>
    <w:rsid w:val="002459EB"/>
    <w:rsid w:val="002475AC"/>
    <w:rsid w:val="00247BAB"/>
    <w:rsid w:val="00252A66"/>
    <w:rsid w:val="00252B13"/>
    <w:rsid w:val="0025396A"/>
    <w:rsid w:val="002549D0"/>
    <w:rsid w:val="002561BF"/>
    <w:rsid w:val="00260CD5"/>
    <w:rsid w:val="00261578"/>
    <w:rsid w:val="0026269E"/>
    <w:rsid w:val="00264210"/>
    <w:rsid w:val="00266DBC"/>
    <w:rsid w:val="00267070"/>
    <w:rsid w:val="002678E1"/>
    <w:rsid w:val="00267B54"/>
    <w:rsid w:val="00267D53"/>
    <w:rsid w:val="0027170D"/>
    <w:rsid w:val="00272FF9"/>
    <w:rsid w:val="00276464"/>
    <w:rsid w:val="00277527"/>
    <w:rsid w:val="00277C82"/>
    <w:rsid w:val="0028134B"/>
    <w:rsid w:val="00283D50"/>
    <w:rsid w:val="00285B13"/>
    <w:rsid w:val="002878DC"/>
    <w:rsid w:val="0029003A"/>
    <w:rsid w:val="00291C94"/>
    <w:rsid w:val="00291C9A"/>
    <w:rsid w:val="002922FE"/>
    <w:rsid w:val="002926CD"/>
    <w:rsid w:val="00292896"/>
    <w:rsid w:val="00293016"/>
    <w:rsid w:val="00296DC5"/>
    <w:rsid w:val="00297002"/>
    <w:rsid w:val="002A2B56"/>
    <w:rsid w:val="002A619E"/>
    <w:rsid w:val="002A6AD1"/>
    <w:rsid w:val="002A7A85"/>
    <w:rsid w:val="002B00CB"/>
    <w:rsid w:val="002B09CF"/>
    <w:rsid w:val="002B25BB"/>
    <w:rsid w:val="002B5248"/>
    <w:rsid w:val="002B69F3"/>
    <w:rsid w:val="002C0A55"/>
    <w:rsid w:val="002C0BAB"/>
    <w:rsid w:val="002C23C7"/>
    <w:rsid w:val="002C4CE3"/>
    <w:rsid w:val="002C59D7"/>
    <w:rsid w:val="002C5BB0"/>
    <w:rsid w:val="002C65F5"/>
    <w:rsid w:val="002C7E63"/>
    <w:rsid w:val="002C7F80"/>
    <w:rsid w:val="002D0D70"/>
    <w:rsid w:val="002D196E"/>
    <w:rsid w:val="002D1DA3"/>
    <w:rsid w:val="002D4855"/>
    <w:rsid w:val="002D7690"/>
    <w:rsid w:val="002E25D2"/>
    <w:rsid w:val="002E29D7"/>
    <w:rsid w:val="002E515E"/>
    <w:rsid w:val="002E552A"/>
    <w:rsid w:val="002E68A7"/>
    <w:rsid w:val="002E7101"/>
    <w:rsid w:val="002F01EB"/>
    <w:rsid w:val="002F0B6C"/>
    <w:rsid w:val="002F25D3"/>
    <w:rsid w:val="002F33AF"/>
    <w:rsid w:val="002F5F21"/>
    <w:rsid w:val="002F63D4"/>
    <w:rsid w:val="00301DD8"/>
    <w:rsid w:val="00302B01"/>
    <w:rsid w:val="003045F3"/>
    <w:rsid w:val="00306A34"/>
    <w:rsid w:val="00311353"/>
    <w:rsid w:val="00311FC3"/>
    <w:rsid w:val="00312844"/>
    <w:rsid w:val="0031714B"/>
    <w:rsid w:val="00317F59"/>
    <w:rsid w:val="003226EC"/>
    <w:rsid w:val="003233B5"/>
    <w:rsid w:val="00323E0D"/>
    <w:rsid w:val="003319C2"/>
    <w:rsid w:val="00333AA2"/>
    <w:rsid w:val="00335522"/>
    <w:rsid w:val="00336214"/>
    <w:rsid w:val="00342762"/>
    <w:rsid w:val="0034435B"/>
    <w:rsid w:val="0034598E"/>
    <w:rsid w:val="00345A43"/>
    <w:rsid w:val="003461C7"/>
    <w:rsid w:val="00347833"/>
    <w:rsid w:val="00347EE6"/>
    <w:rsid w:val="00352467"/>
    <w:rsid w:val="00352733"/>
    <w:rsid w:val="003558E2"/>
    <w:rsid w:val="0036239D"/>
    <w:rsid w:val="00362B46"/>
    <w:rsid w:val="00365422"/>
    <w:rsid w:val="00367692"/>
    <w:rsid w:val="00370B29"/>
    <w:rsid w:val="00374C4B"/>
    <w:rsid w:val="003767F6"/>
    <w:rsid w:val="00377FE8"/>
    <w:rsid w:val="0038044E"/>
    <w:rsid w:val="00381332"/>
    <w:rsid w:val="003829E6"/>
    <w:rsid w:val="003843FF"/>
    <w:rsid w:val="00391CF2"/>
    <w:rsid w:val="00394B8F"/>
    <w:rsid w:val="00395917"/>
    <w:rsid w:val="003A0349"/>
    <w:rsid w:val="003A20BE"/>
    <w:rsid w:val="003A307D"/>
    <w:rsid w:val="003A62AA"/>
    <w:rsid w:val="003A6E7A"/>
    <w:rsid w:val="003B3FAD"/>
    <w:rsid w:val="003B4868"/>
    <w:rsid w:val="003B66F0"/>
    <w:rsid w:val="003B6A3D"/>
    <w:rsid w:val="003B7FF7"/>
    <w:rsid w:val="003C23F6"/>
    <w:rsid w:val="003C2B61"/>
    <w:rsid w:val="003C2C52"/>
    <w:rsid w:val="003C3627"/>
    <w:rsid w:val="003C56DD"/>
    <w:rsid w:val="003C5F23"/>
    <w:rsid w:val="003C6556"/>
    <w:rsid w:val="003C6A2C"/>
    <w:rsid w:val="003C6C55"/>
    <w:rsid w:val="003C7307"/>
    <w:rsid w:val="003C74DC"/>
    <w:rsid w:val="003D4404"/>
    <w:rsid w:val="003D6CD5"/>
    <w:rsid w:val="003D7F4C"/>
    <w:rsid w:val="003E06C9"/>
    <w:rsid w:val="003E49D3"/>
    <w:rsid w:val="003F5B80"/>
    <w:rsid w:val="003F5E33"/>
    <w:rsid w:val="003F6390"/>
    <w:rsid w:val="00402B85"/>
    <w:rsid w:val="00405453"/>
    <w:rsid w:val="004062E6"/>
    <w:rsid w:val="004109A2"/>
    <w:rsid w:val="0041138D"/>
    <w:rsid w:val="00411D7E"/>
    <w:rsid w:val="004154E0"/>
    <w:rsid w:val="00415814"/>
    <w:rsid w:val="0041585E"/>
    <w:rsid w:val="00417101"/>
    <w:rsid w:val="004200C0"/>
    <w:rsid w:val="004248F2"/>
    <w:rsid w:val="00424A19"/>
    <w:rsid w:val="00425C47"/>
    <w:rsid w:val="004264FD"/>
    <w:rsid w:val="00426559"/>
    <w:rsid w:val="00426DB2"/>
    <w:rsid w:val="0042718B"/>
    <w:rsid w:val="00427FEF"/>
    <w:rsid w:val="004304E9"/>
    <w:rsid w:val="00433693"/>
    <w:rsid w:val="00443B13"/>
    <w:rsid w:val="00453052"/>
    <w:rsid w:val="00456FA7"/>
    <w:rsid w:val="0045714E"/>
    <w:rsid w:val="004617CF"/>
    <w:rsid w:val="004618ED"/>
    <w:rsid w:val="004621BE"/>
    <w:rsid w:val="00466078"/>
    <w:rsid w:val="00467652"/>
    <w:rsid w:val="004700A6"/>
    <w:rsid w:val="00470F64"/>
    <w:rsid w:val="00473759"/>
    <w:rsid w:val="00477AB2"/>
    <w:rsid w:val="004869FB"/>
    <w:rsid w:val="00486AB8"/>
    <w:rsid w:val="004878BC"/>
    <w:rsid w:val="00491022"/>
    <w:rsid w:val="00493BB2"/>
    <w:rsid w:val="004953D9"/>
    <w:rsid w:val="00496F5C"/>
    <w:rsid w:val="00497011"/>
    <w:rsid w:val="004A08EC"/>
    <w:rsid w:val="004A0EBC"/>
    <w:rsid w:val="004A1AEF"/>
    <w:rsid w:val="004A1DF3"/>
    <w:rsid w:val="004A2627"/>
    <w:rsid w:val="004A270A"/>
    <w:rsid w:val="004A3210"/>
    <w:rsid w:val="004A3347"/>
    <w:rsid w:val="004A55EB"/>
    <w:rsid w:val="004A589D"/>
    <w:rsid w:val="004A645E"/>
    <w:rsid w:val="004A78E7"/>
    <w:rsid w:val="004B1584"/>
    <w:rsid w:val="004B21AF"/>
    <w:rsid w:val="004B5380"/>
    <w:rsid w:val="004B6DC3"/>
    <w:rsid w:val="004B747E"/>
    <w:rsid w:val="004B7EDC"/>
    <w:rsid w:val="004C0775"/>
    <w:rsid w:val="004C1675"/>
    <w:rsid w:val="004C2703"/>
    <w:rsid w:val="004C2A74"/>
    <w:rsid w:val="004C2F17"/>
    <w:rsid w:val="004C4C73"/>
    <w:rsid w:val="004C57CA"/>
    <w:rsid w:val="004C7D48"/>
    <w:rsid w:val="004D0079"/>
    <w:rsid w:val="004D0F94"/>
    <w:rsid w:val="004D4231"/>
    <w:rsid w:val="004D47A0"/>
    <w:rsid w:val="004D523D"/>
    <w:rsid w:val="004D70E6"/>
    <w:rsid w:val="004D785E"/>
    <w:rsid w:val="004E24BC"/>
    <w:rsid w:val="004E3D4E"/>
    <w:rsid w:val="004E550E"/>
    <w:rsid w:val="004E7094"/>
    <w:rsid w:val="004E7A29"/>
    <w:rsid w:val="004F04AE"/>
    <w:rsid w:val="004F0E9F"/>
    <w:rsid w:val="004F2D7C"/>
    <w:rsid w:val="004F4CB6"/>
    <w:rsid w:val="004F7DAE"/>
    <w:rsid w:val="00502198"/>
    <w:rsid w:val="00502388"/>
    <w:rsid w:val="00505013"/>
    <w:rsid w:val="005067A9"/>
    <w:rsid w:val="0050682A"/>
    <w:rsid w:val="00510163"/>
    <w:rsid w:val="00511EEC"/>
    <w:rsid w:val="005129C2"/>
    <w:rsid w:val="005146A3"/>
    <w:rsid w:val="005159D8"/>
    <w:rsid w:val="00517621"/>
    <w:rsid w:val="0052109F"/>
    <w:rsid w:val="0052112D"/>
    <w:rsid w:val="005243BE"/>
    <w:rsid w:val="005243DF"/>
    <w:rsid w:val="0052646D"/>
    <w:rsid w:val="005265A5"/>
    <w:rsid w:val="005278A3"/>
    <w:rsid w:val="0053024C"/>
    <w:rsid w:val="00532476"/>
    <w:rsid w:val="0054183C"/>
    <w:rsid w:val="0054214A"/>
    <w:rsid w:val="00544EA6"/>
    <w:rsid w:val="00547F9B"/>
    <w:rsid w:val="005526EC"/>
    <w:rsid w:val="0055663C"/>
    <w:rsid w:val="005574F9"/>
    <w:rsid w:val="00562633"/>
    <w:rsid w:val="00563E2C"/>
    <w:rsid w:val="00564837"/>
    <w:rsid w:val="005679FA"/>
    <w:rsid w:val="00570C4E"/>
    <w:rsid w:val="0057161E"/>
    <w:rsid w:val="00571625"/>
    <w:rsid w:val="005741BB"/>
    <w:rsid w:val="00574696"/>
    <w:rsid w:val="00575873"/>
    <w:rsid w:val="0057669C"/>
    <w:rsid w:val="00576B0D"/>
    <w:rsid w:val="00576D57"/>
    <w:rsid w:val="00576F0C"/>
    <w:rsid w:val="00577A2D"/>
    <w:rsid w:val="00580E3B"/>
    <w:rsid w:val="005819FB"/>
    <w:rsid w:val="00586693"/>
    <w:rsid w:val="0059011D"/>
    <w:rsid w:val="00590B82"/>
    <w:rsid w:val="00591EF6"/>
    <w:rsid w:val="005975D8"/>
    <w:rsid w:val="00597B1B"/>
    <w:rsid w:val="005A084F"/>
    <w:rsid w:val="005A1579"/>
    <w:rsid w:val="005A2BE9"/>
    <w:rsid w:val="005A3CB9"/>
    <w:rsid w:val="005A50EF"/>
    <w:rsid w:val="005A6855"/>
    <w:rsid w:val="005A7408"/>
    <w:rsid w:val="005A7A49"/>
    <w:rsid w:val="005B4F7A"/>
    <w:rsid w:val="005B5E53"/>
    <w:rsid w:val="005B7DEC"/>
    <w:rsid w:val="005C1072"/>
    <w:rsid w:val="005C10C9"/>
    <w:rsid w:val="005C5DBB"/>
    <w:rsid w:val="005D065F"/>
    <w:rsid w:val="005D6520"/>
    <w:rsid w:val="005D72E8"/>
    <w:rsid w:val="005E0A96"/>
    <w:rsid w:val="005E1A66"/>
    <w:rsid w:val="005E3276"/>
    <w:rsid w:val="005E3C09"/>
    <w:rsid w:val="005E4CB4"/>
    <w:rsid w:val="005E6BE7"/>
    <w:rsid w:val="005E7377"/>
    <w:rsid w:val="005E7886"/>
    <w:rsid w:val="005F2104"/>
    <w:rsid w:val="005F385D"/>
    <w:rsid w:val="005F6134"/>
    <w:rsid w:val="005F629B"/>
    <w:rsid w:val="005F6352"/>
    <w:rsid w:val="005F6796"/>
    <w:rsid w:val="00602976"/>
    <w:rsid w:val="00605352"/>
    <w:rsid w:val="0060743B"/>
    <w:rsid w:val="00611114"/>
    <w:rsid w:val="00611EA0"/>
    <w:rsid w:val="00613E4C"/>
    <w:rsid w:val="00615F50"/>
    <w:rsid w:val="0061608A"/>
    <w:rsid w:val="00617256"/>
    <w:rsid w:val="0062140B"/>
    <w:rsid w:val="00621FAE"/>
    <w:rsid w:val="00622E96"/>
    <w:rsid w:val="00622EA1"/>
    <w:rsid w:val="006236AB"/>
    <w:rsid w:val="00623709"/>
    <w:rsid w:val="00623ECA"/>
    <w:rsid w:val="006254DC"/>
    <w:rsid w:val="00625CAE"/>
    <w:rsid w:val="00626DA5"/>
    <w:rsid w:val="00633553"/>
    <w:rsid w:val="00634629"/>
    <w:rsid w:val="00634913"/>
    <w:rsid w:val="00634B60"/>
    <w:rsid w:val="00635F2B"/>
    <w:rsid w:val="006370AA"/>
    <w:rsid w:val="006377B1"/>
    <w:rsid w:val="00637A20"/>
    <w:rsid w:val="006412AF"/>
    <w:rsid w:val="00642122"/>
    <w:rsid w:val="00642901"/>
    <w:rsid w:val="00642977"/>
    <w:rsid w:val="006441E3"/>
    <w:rsid w:val="00646D5E"/>
    <w:rsid w:val="006510DD"/>
    <w:rsid w:val="00653211"/>
    <w:rsid w:val="006534FD"/>
    <w:rsid w:val="00654164"/>
    <w:rsid w:val="0066080D"/>
    <w:rsid w:val="00662C11"/>
    <w:rsid w:val="006716F6"/>
    <w:rsid w:val="00671F45"/>
    <w:rsid w:val="0068139A"/>
    <w:rsid w:val="0069433A"/>
    <w:rsid w:val="00697F88"/>
    <w:rsid w:val="006A0008"/>
    <w:rsid w:val="006A34CC"/>
    <w:rsid w:val="006A5E6D"/>
    <w:rsid w:val="006A6C2C"/>
    <w:rsid w:val="006A71FE"/>
    <w:rsid w:val="006B5245"/>
    <w:rsid w:val="006B6B09"/>
    <w:rsid w:val="006C1369"/>
    <w:rsid w:val="006C17AC"/>
    <w:rsid w:val="006C1BD3"/>
    <w:rsid w:val="006C1E30"/>
    <w:rsid w:val="006C5A60"/>
    <w:rsid w:val="006C5C93"/>
    <w:rsid w:val="006C65F5"/>
    <w:rsid w:val="006C7AB3"/>
    <w:rsid w:val="006D2D1F"/>
    <w:rsid w:val="006D42E2"/>
    <w:rsid w:val="006D4864"/>
    <w:rsid w:val="006D5998"/>
    <w:rsid w:val="006D7910"/>
    <w:rsid w:val="006E085E"/>
    <w:rsid w:val="006E22EA"/>
    <w:rsid w:val="006E2A72"/>
    <w:rsid w:val="006E32C0"/>
    <w:rsid w:val="006E32E2"/>
    <w:rsid w:val="006E33F2"/>
    <w:rsid w:val="006E4441"/>
    <w:rsid w:val="006F1E6B"/>
    <w:rsid w:val="006F6487"/>
    <w:rsid w:val="006F6E5A"/>
    <w:rsid w:val="00705470"/>
    <w:rsid w:val="0070747B"/>
    <w:rsid w:val="007119A9"/>
    <w:rsid w:val="00716154"/>
    <w:rsid w:val="00720B8F"/>
    <w:rsid w:val="00721EF9"/>
    <w:rsid w:val="007278A2"/>
    <w:rsid w:val="007309B4"/>
    <w:rsid w:val="00731304"/>
    <w:rsid w:val="00733D14"/>
    <w:rsid w:val="00734DED"/>
    <w:rsid w:val="00743803"/>
    <w:rsid w:val="00746794"/>
    <w:rsid w:val="007471DE"/>
    <w:rsid w:val="00752F43"/>
    <w:rsid w:val="00754CED"/>
    <w:rsid w:val="0075564D"/>
    <w:rsid w:val="00755FF8"/>
    <w:rsid w:val="007562B8"/>
    <w:rsid w:val="007577F0"/>
    <w:rsid w:val="00760025"/>
    <w:rsid w:val="007633DC"/>
    <w:rsid w:val="00763D7F"/>
    <w:rsid w:val="00766D4F"/>
    <w:rsid w:val="00767084"/>
    <w:rsid w:val="00774A19"/>
    <w:rsid w:val="007777FE"/>
    <w:rsid w:val="00777914"/>
    <w:rsid w:val="00780F51"/>
    <w:rsid w:val="00783015"/>
    <w:rsid w:val="00784CE9"/>
    <w:rsid w:val="00784FC9"/>
    <w:rsid w:val="00785FB9"/>
    <w:rsid w:val="0079227B"/>
    <w:rsid w:val="007959C0"/>
    <w:rsid w:val="007A10C5"/>
    <w:rsid w:val="007A1B93"/>
    <w:rsid w:val="007A3A3D"/>
    <w:rsid w:val="007A5C41"/>
    <w:rsid w:val="007B0369"/>
    <w:rsid w:val="007B037C"/>
    <w:rsid w:val="007B1C6F"/>
    <w:rsid w:val="007B3A22"/>
    <w:rsid w:val="007B538A"/>
    <w:rsid w:val="007B633C"/>
    <w:rsid w:val="007B6C18"/>
    <w:rsid w:val="007C3AC8"/>
    <w:rsid w:val="007C457A"/>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1E0A"/>
    <w:rsid w:val="007F219E"/>
    <w:rsid w:val="007F3507"/>
    <w:rsid w:val="007F4888"/>
    <w:rsid w:val="007F5481"/>
    <w:rsid w:val="007F54FA"/>
    <w:rsid w:val="007F66EB"/>
    <w:rsid w:val="007F68AC"/>
    <w:rsid w:val="00801A7F"/>
    <w:rsid w:val="00802B9B"/>
    <w:rsid w:val="00806D51"/>
    <w:rsid w:val="00812F96"/>
    <w:rsid w:val="00813C43"/>
    <w:rsid w:val="00817D5C"/>
    <w:rsid w:val="00822539"/>
    <w:rsid w:val="0082343A"/>
    <w:rsid w:val="00823653"/>
    <w:rsid w:val="00826A66"/>
    <w:rsid w:val="00826C4D"/>
    <w:rsid w:val="0083052E"/>
    <w:rsid w:val="00832E88"/>
    <w:rsid w:val="008344EB"/>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6770E"/>
    <w:rsid w:val="008678CE"/>
    <w:rsid w:val="00871CB3"/>
    <w:rsid w:val="0087203F"/>
    <w:rsid w:val="00874ECB"/>
    <w:rsid w:val="008757C2"/>
    <w:rsid w:val="008826EE"/>
    <w:rsid w:val="0088373F"/>
    <w:rsid w:val="00883A87"/>
    <w:rsid w:val="00886602"/>
    <w:rsid w:val="00886842"/>
    <w:rsid w:val="00890763"/>
    <w:rsid w:val="0089087F"/>
    <w:rsid w:val="008909B6"/>
    <w:rsid w:val="008912C1"/>
    <w:rsid w:val="0089407B"/>
    <w:rsid w:val="008A2ED3"/>
    <w:rsid w:val="008A4727"/>
    <w:rsid w:val="008A7651"/>
    <w:rsid w:val="008B00D6"/>
    <w:rsid w:val="008B0FF9"/>
    <w:rsid w:val="008B1DDA"/>
    <w:rsid w:val="008B4F3B"/>
    <w:rsid w:val="008B570D"/>
    <w:rsid w:val="008B5FDC"/>
    <w:rsid w:val="008B6B59"/>
    <w:rsid w:val="008B73A7"/>
    <w:rsid w:val="008B7F84"/>
    <w:rsid w:val="008C1644"/>
    <w:rsid w:val="008C1B42"/>
    <w:rsid w:val="008C4F86"/>
    <w:rsid w:val="008C5DFE"/>
    <w:rsid w:val="008C6A94"/>
    <w:rsid w:val="008C7EE0"/>
    <w:rsid w:val="008D421D"/>
    <w:rsid w:val="008D5937"/>
    <w:rsid w:val="008D5DBB"/>
    <w:rsid w:val="008D60DE"/>
    <w:rsid w:val="008D7071"/>
    <w:rsid w:val="008E3518"/>
    <w:rsid w:val="008E68A2"/>
    <w:rsid w:val="008E6AD9"/>
    <w:rsid w:val="008E6F54"/>
    <w:rsid w:val="008E7E7D"/>
    <w:rsid w:val="008F2083"/>
    <w:rsid w:val="008F47C6"/>
    <w:rsid w:val="008F4D89"/>
    <w:rsid w:val="008F50BD"/>
    <w:rsid w:val="008F7A22"/>
    <w:rsid w:val="00900F29"/>
    <w:rsid w:val="00900FCF"/>
    <w:rsid w:val="00905554"/>
    <w:rsid w:val="00907431"/>
    <w:rsid w:val="00910B11"/>
    <w:rsid w:val="00914EE5"/>
    <w:rsid w:val="009155E5"/>
    <w:rsid w:val="0091713D"/>
    <w:rsid w:val="009179B8"/>
    <w:rsid w:val="0092131B"/>
    <w:rsid w:val="00925DD6"/>
    <w:rsid w:val="009303BE"/>
    <w:rsid w:val="00932EB0"/>
    <w:rsid w:val="00933A7E"/>
    <w:rsid w:val="0094025D"/>
    <w:rsid w:val="009409F3"/>
    <w:rsid w:val="00941C27"/>
    <w:rsid w:val="00942F9F"/>
    <w:rsid w:val="009437C3"/>
    <w:rsid w:val="009453C0"/>
    <w:rsid w:val="00947BDA"/>
    <w:rsid w:val="009502E0"/>
    <w:rsid w:val="00954284"/>
    <w:rsid w:val="00960770"/>
    <w:rsid w:val="009609F9"/>
    <w:rsid w:val="00961652"/>
    <w:rsid w:val="0096186B"/>
    <w:rsid w:val="00964547"/>
    <w:rsid w:val="00964B32"/>
    <w:rsid w:val="00965356"/>
    <w:rsid w:val="00967BFA"/>
    <w:rsid w:val="009720D3"/>
    <w:rsid w:val="00974A27"/>
    <w:rsid w:val="00976213"/>
    <w:rsid w:val="00977558"/>
    <w:rsid w:val="00980AA6"/>
    <w:rsid w:val="00984190"/>
    <w:rsid w:val="00984D10"/>
    <w:rsid w:val="00985E0F"/>
    <w:rsid w:val="00986B3A"/>
    <w:rsid w:val="00986FB1"/>
    <w:rsid w:val="00987048"/>
    <w:rsid w:val="00990219"/>
    <w:rsid w:val="0099027B"/>
    <w:rsid w:val="00991503"/>
    <w:rsid w:val="0099239B"/>
    <w:rsid w:val="00992BAC"/>
    <w:rsid w:val="00993E79"/>
    <w:rsid w:val="00995438"/>
    <w:rsid w:val="009964CA"/>
    <w:rsid w:val="009972F4"/>
    <w:rsid w:val="00997B63"/>
    <w:rsid w:val="009A0A57"/>
    <w:rsid w:val="009A28A7"/>
    <w:rsid w:val="009A3BAB"/>
    <w:rsid w:val="009A781A"/>
    <w:rsid w:val="009A79C2"/>
    <w:rsid w:val="009B0F7B"/>
    <w:rsid w:val="009B2610"/>
    <w:rsid w:val="009B47B5"/>
    <w:rsid w:val="009B74B6"/>
    <w:rsid w:val="009B77DA"/>
    <w:rsid w:val="009C1313"/>
    <w:rsid w:val="009C29CE"/>
    <w:rsid w:val="009C35CB"/>
    <w:rsid w:val="009C4F5B"/>
    <w:rsid w:val="009C58CC"/>
    <w:rsid w:val="009C5EEE"/>
    <w:rsid w:val="009C6963"/>
    <w:rsid w:val="009D442D"/>
    <w:rsid w:val="009D6B4D"/>
    <w:rsid w:val="009E0325"/>
    <w:rsid w:val="009E0F52"/>
    <w:rsid w:val="009E160C"/>
    <w:rsid w:val="009E50F6"/>
    <w:rsid w:val="009E5A31"/>
    <w:rsid w:val="009E5B98"/>
    <w:rsid w:val="009E5FFF"/>
    <w:rsid w:val="009E6350"/>
    <w:rsid w:val="009F0125"/>
    <w:rsid w:val="009F0EC0"/>
    <w:rsid w:val="009F1EBB"/>
    <w:rsid w:val="009F5461"/>
    <w:rsid w:val="00A00BEC"/>
    <w:rsid w:val="00A0183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596D"/>
    <w:rsid w:val="00A36A3A"/>
    <w:rsid w:val="00A37B15"/>
    <w:rsid w:val="00A425AE"/>
    <w:rsid w:val="00A42CE9"/>
    <w:rsid w:val="00A46AFF"/>
    <w:rsid w:val="00A516C4"/>
    <w:rsid w:val="00A540C5"/>
    <w:rsid w:val="00A555D1"/>
    <w:rsid w:val="00A6195F"/>
    <w:rsid w:val="00A61DA4"/>
    <w:rsid w:val="00A62D07"/>
    <w:rsid w:val="00A63CF8"/>
    <w:rsid w:val="00A642B8"/>
    <w:rsid w:val="00A64FC5"/>
    <w:rsid w:val="00A650C4"/>
    <w:rsid w:val="00A65A7E"/>
    <w:rsid w:val="00A6798B"/>
    <w:rsid w:val="00A710A2"/>
    <w:rsid w:val="00A71DE9"/>
    <w:rsid w:val="00A73C4D"/>
    <w:rsid w:val="00A74843"/>
    <w:rsid w:val="00A75E3C"/>
    <w:rsid w:val="00A76EED"/>
    <w:rsid w:val="00A80164"/>
    <w:rsid w:val="00A81333"/>
    <w:rsid w:val="00A838BC"/>
    <w:rsid w:val="00A8657B"/>
    <w:rsid w:val="00A872B2"/>
    <w:rsid w:val="00A9128F"/>
    <w:rsid w:val="00A91317"/>
    <w:rsid w:val="00A928E3"/>
    <w:rsid w:val="00A94C58"/>
    <w:rsid w:val="00A95C42"/>
    <w:rsid w:val="00A96369"/>
    <w:rsid w:val="00A96391"/>
    <w:rsid w:val="00A96838"/>
    <w:rsid w:val="00A96C6B"/>
    <w:rsid w:val="00AA2333"/>
    <w:rsid w:val="00AA5155"/>
    <w:rsid w:val="00AB0239"/>
    <w:rsid w:val="00AB082D"/>
    <w:rsid w:val="00AB7123"/>
    <w:rsid w:val="00AB7903"/>
    <w:rsid w:val="00AC01D8"/>
    <w:rsid w:val="00AC0A45"/>
    <w:rsid w:val="00AC47F7"/>
    <w:rsid w:val="00AD0B5B"/>
    <w:rsid w:val="00AD1347"/>
    <w:rsid w:val="00AD2D79"/>
    <w:rsid w:val="00AD3C10"/>
    <w:rsid w:val="00AD6C60"/>
    <w:rsid w:val="00AD7C29"/>
    <w:rsid w:val="00AE0306"/>
    <w:rsid w:val="00AE1D48"/>
    <w:rsid w:val="00AE2EAA"/>
    <w:rsid w:val="00AE5D46"/>
    <w:rsid w:val="00AE5EBF"/>
    <w:rsid w:val="00AE63A6"/>
    <w:rsid w:val="00AE6675"/>
    <w:rsid w:val="00AE71A6"/>
    <w:rsid w:val="00AF1ADA"/>
    <w:rsid w:val="00AF2343"/>
    <w:rsid w:val="00AF509F"/>
    <w:rsid w:val="00AF6615"/>
    <w:rsid w:val="00B00E38"/>
    <w:rsid w:val="00B04537"/>
    <w:rsid w:val="00B048F6"/>
    <w:rsid w:val="00B05375"/>
    <w:rsid w:val="00B0708F"/>
    <w:rsid w:val="00B11611"/>
    <w:rsid w:val="00B132D8"/>
    <w:rsid w:val="00B138AE"/>
    <w:rsid w:val="00B177DF"/>
    <w:rsid w:val="00B20308"/>
    <w:rsid w:val="00B2076C"/>
    <w:rsid w:val="00B23F04"/>
    <w:rsid w:val="00B25868"/>
    <w:rsid w:val="00B25F84"/>
    <w:rsid w:val="00B31CF4"/>
    <w:rsid w:val="00B32C13"/>
    <w:rsid w:val="00B36547"/>
    <w:rsid w:val="00B3697B"/>
    <w:rsid w:val="00B37AD2"/>
    <w:rsid w:val="00B40E0E"/>
    <w:rsid w:val="00B43506"/>
    <w:rsid w:val="00B4465D"/>
    <w:rsid w:val="00B45705"/>
    <w:rsid w:val="00B457FA"/>
    <w:rsid w:val="00B45EBE"/>
    <w:rsid w:val="00B46718"/>
    <w:rsid w:val="00B46796"/>
    <w:rsid w:val="00B4719E"/>
    <w:rsid w:val="00B47A4C"/>
    <w:rsid w:val="00B53A83"/>
    <w:rsid w:val="00B5443B"/>
    <w:rsid w:val="00B55BB0"/>
    <w:rsid w:val="00B6313F"/>
    <w:rsid w:val="00B6336C"/>
    <w:rsid w:val="00B644ED"/>
    <w:rsid w:val="00B67312"/>
    <w:rsid w:val="00B678B0"/>
    <w:rsid w:val="00B70B1A"/>
    <w:rsid w:val="00B724B8"/>
    <w:rsid w:val="00B72643"/>
    <w:rsid w:val="00B72B31"/>
    <w:rsid w:val="00B739EC"/>
    <w:rsid w:val="00B7446A"/>
    <w:rsid w:val="00B7599E"/>
    <w:rsid w:val="00B7722B"/>
    <w:rsid w:val="00B77887"/>
    <w:rsid w:val="00B81102"/>
    <w:rsid w:val="00B81389"/>
    <w:rsid w:val="00B81FB6"/>
    <w:rsid w:val="00B8284D"/>
    <w:rsid w:val="00B849C6"/>
    <w:rsid w:val="00B85D41"/>
    <w:rsid w:val="00B86843"/>
    <w:rsid w:val="00B86CF3"/>
    <w:rsid w:val="00B86E72"/>
    <w:rsid w:val="00B8750F"/>
    <w:rsid w:val="00B91877"/>
    <w:rsid w:val="00B9482C"/>
    <w:rsid w:val="00B9708C"/>
    <w:rsid w:val="00BA1196"/>
    <w:rsid w:val="00BA1B81"/>
    <w:rsid w:val="00BA3DF6"/>
    <w:rsid w:val="00BA4211"/>
    <w:rsid w:val="00BA5047"/>
    <w:rsid w:val="00BA5681"/>
    <w:rsid w:val="00BA6E4E"/>
    <w:rsid w:val="00BA6E7B"/>
    <w:rsid w:val="00BB1743"/>
    <w:rsid w:val="00BB4A49"/>
    <w:rsid w:val="00BB547E"/>
    <w:rsid w:val="00BC002A"/>
    <w:rsid w:val="00BC150B"/>
    <w:rsid w:val="00BC2EDE"/>
    <w:rsid w:val="00BC6436"/>
    <w:rsid w:val="00BC7930"/>
    <w:rsid w:val="00BD259F"/>
    <w:rsid w:val="00BD37A5"/>
    <w:rsid w:val="00BD5C62"/>
    <w:rsid w:val="00BD6308"/>
    <w:rsid w:val="00BD67EF"/>
    <w:rsid w:val="00BD6B00"/>
    <w:rsid w:val="00BE0183"/>
    <w:rsid w:val="00BE2C1C"/>
    <w:rsid w:val="00BE3399"/>
    <w:rsid w:val="00BE3D3F"/>
    <w:rsid w:val="00BE4EEA"/>
    <w:rsid w:val="00BF22FF"/>
    <w:rsid w:val="00BF336B"/>
    <w:rsid w:val="00BF4DB5"/>
    <w:rsid w:val="00C010D4"/>
    <w:rsid w:val="00C03E1F"/>
    <w:rsid w:val="00C04A95"/>
    <w:rsid w:val="00C069F6"/>
    <w:rsid w:val="00C077F2"/>
    <w:rsid w:val="00C1048B"/>
    <w:rsid w:val="00C13C37"/>
    <w:rsid w:val="00C17079"/>
    <w:rsid w:val="00C250EB"/>
    <w:rsid w:val="00C279B5"/>
    <w:rsid w:val="00C31041"/>
    <w:rsid w:val="00C3360E"/>
    <w:rsid w:val="00C3532B"/>
    <w:rsid w:val="00C37872"/>
    <w:rsid w:val="00C40EA2"/>
    <w:rsid w:val="00C4171E"/>
    <w:rsid w:val="00C42BAE"/>
    <w:rsid w:val="00C452BA"/>
    <w:rsid w:val="00C45851"/>
    <w:rsid w:val="00C476D0"/>
    <w:rsid w:val="00C50E2A"/>
    <w:rsid w:val="00C55C23"/>
    <w:rsid w:val="00C64303"/>
    <w:rsid w:val="00C658EB"/>
    <w:rsid w:val="00C703DF"/>
    <w:rsid w:val="00C70E47"/>
    <w:rsid w:val="00C70F32"/>
    <w:rsid w:val="00C72DA4"/>
    <w:rsid w:val="00C73D8B"/>
    <w:rsid w:val="00C756CA"/>
    <w:rsid w:val="00C75D95"/>
    <w:rsid w:val="00C76F99"/>
    <w:rsid w:val="00C76FA7"/>
    <w:rsid w:val="00C770CD"/>
    <w:rsid w:val="00C77119"/>
    <w:rsid w:val="00C774B4"/>
    <w:rsid w:val="00C77B34"/>
    <w:rsid w:val="00C8221A"/>
    <w:rsid w:val="00C8344F"/>
    <w:rsid w:val="00C84A51"/>
    <w:rsid w:val="00C85165"/>
    <w:rsid w:val="00C86CD0"/>
    <w:rsid w:val="00C900DE"/>
    <w:rsid w:val="00C9039F"/>
    <w:rsid w:val="00C90530"/>
    <w:rsid w:val="00C92EAB"/>
    <w:rsid w:val="00C92F5A"/>
    <w:rsid w:val="00C978E9"/>
    <w:rsid w:val="00CA3DCC"/>
    <w:rsid w:val="00CA54EE"/>
    <w:rsid w:val="00CA62C9"/>
    <w:rsid w:val="00CB0AD9"/>
    <w:rsid w:val="00CB1159"/>
    <w:rsid w:val="00CB1838"/>
    <w:rsid w:val="00CB2797"/>
    <w:rsid w:val="00CB2DEF"/>
    <w:rsid w:val="00CB4004"/>
    <w:rsid w:val="00CB6458"/>
    <w:rsid w:val="00CC248F"/>
    <w:rsid w:val="00CC3726"/>
    <w:rsid w:val="00CD1DE4"/>
    <w:rsid w:val="00CD2D70"/>
    <w:rsid w:val="00CD32BA"/>
    <w:rsid w:val="00CD3A9B"/>
    <w:rsid w:val="00CD484A"/>
    <w:rsid w:val="00CD71FC"/>
    <w:rsid w:val="00CE0BA9"/>
    <w:rsid w:val="00CE2CCB"/>
    <w:rsid w:val="00CE3C14"/>
    <w:rsid w:val="00CE49CF"/>
    <w:rsid w:val="00CE56AD"/>
    <w:rsid w:val="00CE6A83"/>
    <w:rsid w:val="00CF04B3"/>
    <w:rsid w:val="00CF1A19"/>
    <w:rsid w:val="00CF3614"/>
    <w:rsid w:val="00CF5093"/>
    <w:rsid w:val="00CF5340"/>
    <w:rsid w:val="00CF77DE"/>
    <w:rsid w:val="00D00229"/>
    <w:rsid w:val="00D038E2"/>
    <w:rsid w:val="00D05896"/>
    <w:rsid w:val="00D1319D"/>
    <w:rsid w:val="00D142A3"/>
    <w:rsid w:val="00D14777"/>
    <w:rsid w:val="00D2315E"/>
    <w:rsid w:val="00D234A4"/>
    <w:rsid w:val="00D26C47"/>
    <w:rsid w:val="00D27888"/>
    <w:rsid w:val="00D32C87"/>
    <w:rsid w:val="00D417B9"/>
    <w:rsid w:val="00D41C05"/>
    <w:rsid w:val="00D441A2"/>
    <w:rsid w:val="00D4428E"/>
    <w:rsid w:val="00D453F2"/>
    <w:rsid w:val="00D4681B"/>
    <w:rsid w:val="00D471CB"/>
    <w:rsid w:val="00D477BF"/>
    <w:rsid w:val="00D52222"/>
    <w:rsid w:val="00D52B10"/>
    <w:rsid w:val="00D543F2"/>
    <w:rsid w:val="00D60798"/>
    <w:rsid w:val="00D610D5"/>
    <w:rsid w:val="00D612E8"/>
    <w:rsid w:val="00D679EB"/>
    <w:rsid w:val="00D73ECC"/>
    <w:rsid w:val="00D7416E"/>
    <w:rsid w:val="00D74D76"/>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3C41"/>
    <w:rsid w:val="00DB49B1"/>
    <w:rsid w:val="00DC2EC3"/>
    <w:rsid w:val="00DD0462"/>
    <w:rsid w:val="00DD0BF9"/>
    <w:rsid w:val="00DE1DD4"/>
    <w:rsid w:val="00DE3CA6"/>
    <w:rsid w:val="00DE76D7"/>
    <w:rsid w:val="00DF094B"/>
    <w:rsid w:val="00DF1199"/>
    <w:rsid w:val="00DF157B"/>
    <w:rsid w:val="00DF3C50"/>
    <w:rsid w:val="00DF409D"/>
    <w:rsid w:val="00E00B0A"/>
    <w:rsid w:val="00E00B3A"/>
    <w:rsid w:val="00E02594"/>
    <w:rsid w:val="00E026DD"/>
    <w:rsid w:val="00E02A6E"/>
    <w:rsid w:val="00E04C77"/>
    <w:rsid w:val="00E0725E"/>
    <w:rsid w:val="00E10DBB"/>
    <w:rsid w:val="00E1232F"/>
    <w:rsid w:val="00E16CC6"/>
    <w:rsid w:val="00E17073"/>
    <w:rsid w:val="00E20740"/>
    <w:rsid w:val="00E2218E"/>
    <w:rsid w:val="00E275B7"/>
    <w:rsid w:val="00E31C7C"/>
    <w:rsid w:val="00E31FEF"/>
    <w:rsid w:val="00E32C8B"/>
    <w:rsid w:val="00E334B5"/>
    <w:rsid w:val="00E37E5A"/>
    <w:rsid w:val="00E4230D"/>
    <w:rsid w:val="00E42922"/>
    <w:rsid w:val="00E4299B"/>
    <w:rsid w:val="00E44443"/>
    <w:rsid w:val="00E44D2B"/>
    <w:rsid w:val="00E45702"/>
    <w:rsid w:val="00E45905"/>
    <w:rsid w:val="00E45A45"/>
    <w:rsid w:val="00E4701E"/>
    <w:rsid w:val="00E50245"/>
    <w:rsid w:val="00E50F79"/>
    <w:rsid w:val="00E51393"/>
    <w:rsid w:val="00E52B3B"/>
    <w:rsid w:val="00E53E6C"/>
    <w:rsid w:val="00E54786"/>
    <w:rsid w:val="00E55B01"/>
    <w:rsid w:val="00E570C5"/>
    <w:rsid w:val="00E60550"/>
    <w:rsid w:val="00E60AC5"/>
    <w:rsid w:val="00E62A41"/>
    <w:rsid w:val="00E64864"/>
    <w:rsid w:val="00E66C6D"/>
    <w:rsid w:val="00E673C0"/>
    <w:rsid w:val="00E674FA"/>
    <w:rsid w:val="00E6760F"/>
    <w:rsid w:val="00E7038E"/>
    <w:rsid w:val="00E72B0D"/>
    <w:rsid w:val="00E7334D"/>
    <w:rsid w:val="00E74E3D"/>
    <w:rsid w:val="00E75253"/>
    <w:rsid w:val="00E75501"/>
    <w:rsid w:val="00E75701"/>
    <w:rsid w:val="00E763AA"/>
    <w:rsid w:val="00E814B5"/>
    <w:rsid w:val="00E81B07"/>
    <w:rsid w:val="00E8293B"/>
    <w:rsid w:val="00E858CD"/>
    <w:rsid w:val="00E865D2"/>
    <w:rsid w:val="00E87BDC"/>
    <w:rsid w:val="00E87E45"/>
    <w:rsid w:val="00E90CFA"/>
    <w:rsid w:val="00E9221A"/>
    <w:rsid w:val="00E922D1"/>
    <w:rsid w:val="00E92B01"/>
    <w:rsid w:val="00E96290"/>
    <w:rsid w:val="00E97303"/>
    <w:rsid w:val="00EA1E0D"/>
    <w:rsid w:val="00EA3501"/>
    <w:rsid w:val="00EA7BB9"/>
    <w:rsid w:val="00EB0E6E"/>
    <w:rsid w:val="00EB187A"/>
    <w:rsid w:val="00EB19CD"/>
    <w:rsid w:val="00EB1C17"/>
    <w:rsid w:val="00EB263D"/>
    <w:rsid w:val="00EB3F85"/>
    <w:rsid w:val="00EC007F"/>
    <w:rsid w:val="00EC2CE9"/>
    <w:rsid w:val="00EC786B"/>
    <w:rsid w:val="00ED07C1"/>
    <w:rsid w:val="00ED1ED2"/>
    <w:rsid w:val="00ED3825"/>
    <w:rsid w:val="00ED44B0"/>
    <w:rsid w:val="00ED5A41"/>
    <w:rsid w:val="00ED5FD1"/>
    <w:rsid w:val="00ED60C8"/>
    <w:rsid w:val="00ED79B2"/>
    <w:rsid w:val="00ED7B47"/>
    <w:rsid w:val="00EF0107"/>
    <w:rsid w:val="00EF0A6B"/>
    <w:rsid w:val="00EF250A"/>
    <w:rsid w:val="00EF2587"/>
    <w:rsid w:val="00EF41E6"/>
    <w:rsid w:val="00EF6D7F"/>
    <w:rsid w:val="00EF754E"/>
    <w:rsid w:val="00F00695"/>
    <w:rsid w:val="00F01243"/>
    <w:rsid w:val="00F02ACD"/>
    <w:rsid w:val="00F045B9"/>
    <w:rsid w:val="00F05C28"/>
    <w:rsid w:val="00F0612A"/>
    <w:rsid w:val="00F06480"/>
    <w:rsid w:val="00F125CD"/>
    <w:rsid w:val="00F1356F"/>
    <w:rsid w:val="00F136D0"/>
    <w:rsid w:val="00F17FC0"/>
    <w:rsid w:val="00F205CE"/>
    <w:rsid w:val="00F22637"/>
    <w:rsid w:val="00F301E3"/>
    <w:rsid w:val="00F32D55"/>
    <w:rsid w:val="00F3495F"/>
    <w:rsid w:val="00F35963"/>
    <w:rsid w:val="00F361F2"/>
    <w:rsid w:val="00F367F4"/>
    <w:rsid w:val="00F37A5A"/>
    <w:rsid w:val="00F4136F"/>
    <w:rsid w:val="00F42452"/>
    <w:rsid w:val="00F42A3D"/>
    <w:rsid w:val="00F430B9"/>
    <w:rsid w:val="00F43D63"/>
    <w:rsid w:val="00F500B5"/>
    <w:rsid w:val="00F528BE"/>
    <w:rsid w:val="00F57052"/>
    <w:rsid w:val="00F659AF"/>
    <w:rsid w:val="00F65A4E"/>
    <w:rsid w:val="00F715A6"/>
    <w:rsid w:val="00F71705"/>
    <w:rsid w:val="00F71CF6"/>
    <w:rsid w:val="00F724BF"/>
    <w:rsid w:val="00F725BD"/>
    <w:rsid w:val="00F756D6"/>
    <w:rsid w:val="00F76118"/>
    <w:rsid w:val="00F767FE"/>
    <w:rsid w:val="00F76EFA"/>
    <w:rsid w:val="00F8169F"/>
    <w:rsid w:val="00F81870"/>
    <w:rsid w:val="00F830E9"/>
    <w:rsid w:val="00F837F2"/>
    <w:rsid w:val="00F83D8E"/>
    <w:rsid w:val="00F84481"/>
    <w:rsid w:val="00F9063A"/>
    <w:rsid w:val="00F9159D"/>
    <w:rsid w:val="00F94B6B"/>
    <w:rsid w:val="00F95C36"/>
    <w:rsid w:val="00F97CCC"/>
    <w:rsid w:val="00FA13F6"/>
    <w:rsid w:val="00FA23AD"/>
    <w:rsid w:val="00FA3972"/>
    <w:rsid w:val="00FA3BD1"/>
    <w:rsid w:val="00FA44FB"/>
    <w:rsid w:val="00FA571A"/>
    <w:rsid w:val="00FA79E3"/>
    <w:rsid w:val="00FB0056"/>
    <w:rsid w:val="00FB442E"/>
    <w:rsid w:val="00FB5136"/>
    <w:rsid w:val="00FB780C"/>
    <w:rsid w:val="00FC0C9C"/>
    <w:rsid w:val="00FC0D07"/>
    <w:rsid w:val="00FC1BAC"/>
    <w:rsid w:val="00FC2730"/>
    <w:rsid w:val="00FC38A2"/>
    <w:rsid w:val="00FD27F8"/>
    <w:rsid w:val="00FD5D6E"/>
    <w:rsid w:val="00FE0802"/>
    <w:rsid w:val="00FE12A3"/>
    <w:rsid w:val="00FE27C9"/>
    <w:rsid w:val="00FE65BD"/>
    <w:rsid w:val="00FF0174"/>
    <w:rsid w:val="00FF0D5A"/>
    <w:rsid w:val="00FF5795"/>
    <w:rsid w:val="00FF619C"/>
    <w:rsid w:val="00FF730D"/>
    <w:rsid w:val="00FF74C0"/>
    <w:rsid w:val="00FF79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E0"/>
    <w:pPr>
      <w:spacing w:line="300" w:lineRule="atLeast"/>
    </w:pPr>
    <w:rPr>
      <w:rFonts w:ascii="Arial" w:hAnsi="Arial"/>
      <w:sz w:val="22"/>
      <w:szCs w:val="24"/>
      <w:lang w:eastAsia="da-DK"/>
    </w:rPr>
  </w:style>
  <w:style w:type="paragraph" w:styleId="Heading1">
    <w:name w:val="heading 1"/>
    <w:basedOn w:val="Normal"/>
    <w:next w:val="Normal"/>
    <w:link w:val="Heading1Char"/>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semiHidden/>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
    <w:name w:val="TOC heading"/>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Strong">
    <w:name w:val="Strong"/>
    <w:basedOn w:val="DefaultParagraphFont"/>
    <w:qFormat/>
    <w:rsid w:val="004C4C73"/>
    <w:rPr>
      <w:b/>
      <w:bCs/>
    </w:rPr>
  </w:style>
  <w:style w:type="character" w:customStyle="1" w:styleId="Heading1Char">
    <w:name w:val="Heading 1 Char"/>
    <w:basedOn w:val="DefaultParagraphFont"/>
    <w:link w:val="Heading1"/>
    <w:rsid w:val="004C4C73"/>
    <w:rPr>
      <w:rFonts w:ascii="Arial" w:hAnsi="Arial" w:cs="Arial"/>
      <w:bCs/>
      <w:color w:val="1F2B7C"/>
      <w:kern w:val="32"/>
      <w:sz w:val="36"/>
      <w:szCs w:val="32"/>
      <w:lang w:val="en-US" w:eastAsia="da-DK"/>
    </w:rPr>
  </w:style>
  <w:style w:type="character" w:customStyle="1" w:styleId="caps">
    <w:name w:val="caps"/>
    <w:basedOn w:val="DefaultParagraphFont"/>
    <w:rsid w:val="00F8169F"/>
  </w:style>
  <w:style w:type="paragraph" w:styleId="NormalWeb">
    <w:name w:val="Normal (Web)"/>
    <w:basedOn w:val="Normal"/>
    <w:link w:val="NormalWebChar"/>
    <w:uiPriority w:val="99"/>
    <w:rsid w:val="00F8169F"/>
    <w:pPr>
      <w:spacing w:before="100" w:beforeAutospacing="1" w:after="100" w:afterAutospacing="1" w:line="240" w:lineRule="auto"/>
    </w:pPr>
    <w:rPr>
      <w:rFonts w:ascii="Times New Roman" w:hAnsi="Times New Roman"/>
      <w:sz w:val="24"/>
      <w:lang w:eastAsia="en-US"/>
    </w:rPr>
  </w:style>
  <w:style w:type="character" w:customStyle="1" w:styleId="NormalWebChar">
    <w:name w:val="Normal (Web) Char"/>
    <w:basedOn w:val="DefaultParagraphFont"/>
    <w:link w:val="NormalWeb"/>
    <w:uiPriority w:val="99"/>
    <w:rsid w:val="00F8169F"/>
    <w:rPr>
      <w:sz w:val="24"/>
      <w:szCs w:val="24"/>
      <w:lang w:val="en-US" w:eastAsia="en-US"/>
    </w:rPr>
  </w:style>
  <w:style w:type="paragraph" w:styleId="ListParagraph">
    <w:name w:val="List Paragraph"/>
    <w:basedOn w:val="Normal"/>
    <w:uiPriority w:val="34"/>
    <w:qFormat/>
    <w:rsid w:val="00BC6436"/>
    <w:pPr>
      <w:ind w:left="720"/>
    </w:pPr>
  </w:style>
  <w:style w:type="character" w:styleId="FollowedHyperlink">
    <w:name w:val="FollowedHyperlink"/>
    <w:basedOn w:val="DefaultParagraphFont"/>
    <w:rsid w:val="00F42452"/>
    <w:rPr>
      <w:color w:val="800080"/>
      <w:u w:val="single"/>
    </w:rPr>
  </w:style>
  <w:style w:type="character" w:styleId="CommentReference">
    <w:name w:val="annotation reference"/>
    <w:basedOn w:val="DefaultParagraphFont"/>
    <w:rsid w:val="0057161E"/>
    <w:rPr>
      <w:sz w:val="16"/>
      <w:szCs w:val="16"/>
    </w:rPr>
  </w:style>
  <w:style w:type="paragraph" w:styleId="CommentText">
    <w:name w:val="annotation text"/>
    <w:basedOn w:val="Normal"/>
    <w:link w:val="CommentTextChar"/>
    <w:rsid w:val="0057161E"/>
    <w:rPr>
      <w:sz w:val="20"/>
      <w:szCs w:val="20"/>
    </w:rPr>
  </w:style>
  <w:style w:type="character" w:customStyle="1" w:styleId="CommentTextChar">
    <w:name w:val="Comment Text Char"/>
    <w:basedOn w:val="DefaultParagraphFont"/>
    <w:link w:val="CommentText"/>
    <w:rsid w:val="0057161E"/>
    <w:rPr>
      <w:rFonts w:ascii="Arial" w:hAnsi="Arial"/>
      <w:lang w:val="en-US" w:eastAsia="da-DK"/>
    </w:rPr>
  </w:style>
  <w:style w:type="paragraph" w:styleId="CommentSubject">
    <w:name w:val="annotation subject"/>
    <w:basedOn w:val="CommentText"/>
    <w:next w:val="CommentText"/>
    <w:link w:val="CommentSubjectChar"/>
    <w:rsid w:val="0057161E"/>
    <w:rPr>
      <w:b/>
      <w:bCs/>
    </w:rPr>
  </w:style>
  <w:style w:type="character" w:customStyle="1" w:styleId="CommentSubjectChar">
    <w:name w:val="Comment Subject Char"/>
    <w:basedOn w:val="CommentTextChar"/>
    <w:link w:val="CommentSubject"/>
    <w:rsid w:val="0057161E"/>
    <w:rPr>
      <w:b/>
      <w:bCs/>
    </w:rPr>
  </w:style>
</w:styles>
</file>

<file path=word/webSettings.xml><?xml version="1.0" encoding="utf-8"?>
<w:webSettings xmlns:r="http://schemas.openxmlformats.org/officeDocument/2006/relationships" xmlns:w="http://schemas.openxmlformats.org/wordprocessingml/2006/main">
  <w:divs>
    <w:div w:id="1139998857">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F70DF-074A-44AC-A117-241EBE64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2974</Words>
  <Characters>16955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IHTSDO Document</vt:lpstr>
    </vt:vector>
  </TitlesOfParts>
  <Company>UNMC</Company>
  <LinksUpToDate>false</LinksUpToDate>
  <CharactersWithSpaces>19890</CharactersWithSpaces>
  <SharedDoc>false</SharedDoc>
  <HLinks>
    <vt:vector size="132" baseType="variant">
      <vt:variant>
        <vt:i4>1835065</vt:i4>
      </vt:variant>
      <vt:variant>
        <vt:i4>134</vt:i4>
      </vt:variant>
      <vt:variant>
        <vt:i4>0</vt:i4>
      </vt:variant>
      <vt:variant>
        <vt:i4>5</vt:i4>
      </vt:variant>
      <vt:variant>
        <vt:lpwstr/>
      </vt:variant>
      <vt:variant>
        <vt:lpwstr>_Toc279642684</vt:lpwstr>
      </vt:variant>
      <vt:variant>
        <vt:i4>1835065</vt:i4>
      </vt:variant>
      <vt:variant>
        <vt:i4>128</vt:i4>
      </vt:variant>
      <vt:variant>
        <vt:i4>0</vt:i4>
      </vt:variant>
      <vt:variant>
        <vt:i4>5</vt:i4>
      </vt:variant>
      <vt:variant>
        <vt:lpwstr/>
      </vt:variant>
      <vt:variant>
        <vt:lpwstr>_Toc279642683</vt:lpwstr>
      </vt:variant>
      <vt:variant>
        <vt:i4>1835065</vt:i4>
      </vt:variant>
      <vt:variant>
        <vt:i4>122</vt:i4>
      </vt:variant>
      <vt:variant>
        <vt:i4>0</vt:i4>
      </vt:variant>
      <vt:variant>
        <vt:i4>5</vt:i4>
      </vt:variant>
      <vt:variant>
        <vt:lpwstr/>
      </vt:variant>
      <vt:variant>
        <vt:lpwstr>_Toc279642682</vt:lpwstr>
      </vt:variant>
      <vt:variant>
        <vt:i4>1835065</vt:i4>
      </vt:variant>
      <vt:variant>
        <vt:i4>116</vt:i4>
      </vt:variant>
      <vt:variant>
        <vt:i4>0</vt:i4>
      </vt:variant>
      <vt:variant>
        <vt:i4>5</vt:i4>
      </vt:variant>
      <vt:variant>
        <vt:lpwstr/>
      </vt:variant>
      <vt:variant>
        <vt:lpwstr>_Toc279642681</vt:lpwstr>
      </vt:variant>
      <vt:variant>
        <vt:i4>1835065</vt:i4>
      </vt:variant>
      <vt:variant>
        <vt:i4>110</vt:i4>
      </vt:variant>
      <vt:variant>
        <vt:i4>0</vt:i4>
      </vt:variant>
      <vt:variant>
        <vt:i4>5</vt:i4>
      </vt:variant>
      <vt:variant>
        <vt:lpwstr/>
      </vt:variant>
      <vt:variant>
        <vt:lpwstr>_Toc279642680</vt:lpwstr>
      </vt:variant>
      <vt:variant>
        <vt:i4>1245241</vt:i4>
      </vt:variant>
      <vt:variant>
        <vt:i4>104</vt:i4>
      </vt:variant>
      <vt:variant>
        <vt:i4>0</vt:i4>
      </vt:variant>
      <vt:variant>
        <vt:i4>5</vt:i4>
      </vt:variant>
      <vt:variant>
        <vt:lpwstr/>
      </vt:variant>
      <vt:variant>
        <vt:lpwstr>_Toc279642679</vt:lpwstr>
      </vt:variant>
      <vt:variant>
        <vt:i4>1245241</vt:i4>
      </vt:variant>
      <vt:variant>
        <vt:i4>98</vt:i4>
      </vt:variant>
      <vt:variant>
        <vt:i4>0</vt:i4>
      </vt:variant>
      <vt:variant>
        <vt:i4>5</vt:i4>
      </vt:variant>
      <vt:variant>
        <vt:lpwstr/>
      </vt:variant>
      <vt:variant>
        <vt:lpwstr>_Toc279642678</vt:lpwstr>
      </vt:variant>
      <vt:variant>
        <vt:i4>1245241</vt:i4>
      </vt:variant>
      <vt:variant>
        <vt:i4>92</vt:i4>
      </vt:variant>
      <vt:variant>
        <vt:i4>0</vt:i4>
      </vt:variant>
      <vt:variant>
        <vt:i4>5</vt:i4>
      </vt:variant>
      <vt:variant>
        <vt:lpwstr/>
      </vt:variant>
      <vt:variant>
        <vt:lpwstr>_Toc279642676</vt:lpwstr>
      </vt:variant>
      <vt:variant>
        <vt:i4>1245241</vt:i4>
      </vt:variant>
      <vt:variant>
        <vt:i4>86</vt:i4>
      </vt:variant>
      <vt:variant>
        <vt:i4>0</vt:i4>
      </vt:variant>
      <vt:variant>
        <vt:i4>5</vt:i4>
      </vt:variant>
      <vt:variant>
        <vt:lpwstr/>
      </vt:variant>
      <vt:variant>
        <vt:lpwstr>_Toc279642675</vt:lpwstr>
      </vt:variant>
      <vt:variant>
        <vt:i4>1245241</vt:i4>
      </vt:variant>
      <vt:variant>
        <vt:i4>80</vt:i4>
      </vt:variant>
      <vt:variant>
        <vt:i4>0</vt:i4>
      </vt:variant>
      <vt:variant>
        <vt:i4>5</vt:i4>
      </vt:variant>
      <vt:variant>
        <vt:lpwstr/>
      </vt:variant>
      <vt:variant>
        <vt:lpwstr>_Toc279642674</vt:lpwstr>
      </vt:variant>
      <vt:variant>
        <vt:i4>1245241</vt:i4>
      </vt:variant>
      <vt:variant>
        <vt:i4>74</vt:i4>
      </vt:variant>
      <vt:variant>
        <vt:i4>0</vt:i4>
      </vt:variant>
      <vt:variant>
        <vt:i4>5</vt:i4>
      </vt:variant>
      <vt:variant>
        <vt:lpwstr/>
      </vt:variant>
      <vt:variant>
        <vt:lpwstr>_Toc279642673</vt:lpwstr>
      </vt:variant>
      <vt:variant>
        <vt:i4>1245241</vt:i4>
      </vt:variant>
      <vt:variant>
        <vt:i4>68</vt:i4>
      </vt:variant>
      <vt:variant>
        <vt:i4>0</vt:i4>
      </vt:variant>
      <vt:variant>
        <vt:i4>5</vt:i4>
      </vt:variant>
      <vt:variant>
        <vt:lpwstr/>
      </vt:variant>
      <vt:variant>
        <vt:lpwstr>_Toc279642672</vt:lpwstr>
      </vt:variant>
      <vt:variant>
        <vt:i4>1245241</vt:i4>
      </vt:variant>
      <vt:variant>
        <vt:i4>62</vt:i4>
      </vt:variant>
      <vt:variant>
        <vt:i4>0</vt:i4>
      </vt:variant>
      <vt:variant>
        <vt:i4>5</vt:i4>
      </vt:variant>
      <vt:variant>
        <vt:lpwstr/>
      </vt:variant>
      <vt:variant>
        <vt:lpwstr>_Toc279642671</vt:lpwstr>
      </vt:variant>
      <vt:variant>
        <vt:i4>1245241</vt:i4>
      </vt:variant>
      <vt:variant>
        <vt:i4>56</vt:i4>
      </vt:variant>
      <vt:variant>
        <vt:i4>0</vt:i4>
      </vt:variant>
      <vt:variant>
        <vt:i4>5</vt:i4>
      </vt:variant>
      <vt:variant>
        <vt:lpwstr/>
      </vt:variant>
      <vt:variant>
        <vt:lpwstr>_Toc279642670</vt:lpwstr>
      </vt:variant>
      <vt:variant>
        <vt:i4>1179705</vt:i4>
      </vt:variant>
      <vt:variant>
        <vt:i4>50</vt:i4>
      </vt:variant>
      <vt:variant>
        <vt:i4>0</vt:i4>
      </vt:variant>
      <vt:variant>
        <vt:i4>5</vt:i4>
      </vt:variant>
      <vt:variant>
        <vt:lpwstr/>
      </vt:variant>
      <vt:variant>
        <vt:lpwstr>_Toc279642669</vt:lpwstr>
      </vt:variant>
      <vt:variant>
        <vt:i4>1179705</vt:i4>
      </vt:variant>
      <vt:variant>
        <vt:i4>44</vt:i4>
      </vt:variant>
      <vt:variant>
        <vt:i4>0</vt:i4>
      </vt:variant>
      <vt:variant>
        <vt:i4>5</vt:i4>
      </vt:variant>
      <vt:variant>
        <vt:lpwstr/>
      </vt:variant>
      <vt:variant>
        <vt:lpwstr>_Toc279642668</vt:lpwstr>
      </vt:variant>
      <vt:variant>
        <vt:i4>1179705</vt:i4>
      </vt:variant>
      <vt:variant>
        <vt:i4>38</vt:i4>
      </vt:variant>
      <vt:variant>
        <vt:i4>0</vt:i4>
      </vt:variant>
      <vt:variant>
        <vt:i4>5</vt:i4>
      </vt:variant>
      <vt:variant>
        <vt:lpwstr/>
      </vt:variant>
      <vt:variant>
        <vt:lpwstr>_Toc279642667</vt:lpwstr>
      </vt:variant>
      <vt:variant>
        <vt:i4>1179705</vt:i4>
      </vt:variant>
      <vt:variant>
        <vt:i4>32</vt:i4>
      </vt:variant>
      <vt:variant>
        <vt:i4>0</vt:i4>
      </vt:variant>
      <vt:variant>
        <vt:i4>5</vt:i4>
      </vt:variant>
      <vt:variant>
        <vt:lpwstr/>
      </vt:variant>
      <vt:variant>
        <vt:lpwstr>_Toc279642666</vt:lpwstr>
      </vt:variant>
      <vt:variant>
        <vt:i4>1179705</vt:i4>
      </vt:variant>
      <vt:variant>
        <vt:i4>26</vt:i4>
      </vt:variant>
      <vt:variant>
        <vt:i4>0</vt:i4>
      </vt:variant>
      <vt:variant>
        <vt:i4>5</vt:i4>
      </vt:variant>
      <vt:variant>
        <vt:lpwstr/>
      </vt:variant>
      <vt:variant>
        <vt:lpwstr>_Toc279642665</vt:lpwstr>
      </vt:variant>
      <vt:variant>
        <vt:i4>1179705</vt:i4>
      </vt:variant>
      <vt:variant>
        <vt:i4>20</vt:i4>
      </vt:variant>
      <vt:variant>
        <vt:i4>0</vt:i4>
      </vt:variant>
      <vt:variant>
        <vt:i4>5</vt:i4>
      </vt:variant>
      <vt:variant>
        <vt:lpwstr/>
      </vt:variant>
      <vt:variant>
        <vt:lpwstr>_Toc279642664</vt:lpwstr>
      </vt:variant>
      <vt:variant>
        <vt:i4>1179705</vt:i4>
      </vt:variant>
      <vt:variant>
        <vt:i4>14</vt:i4>
      </vt:variant>
      <vt:variant>
        <vt:i4>0</vt:i4>
      </vt:variant>
      <vt:variant>
        <vt:i4>5</vt:i4>
      </vt:variant>
      <vt:variant>
        <vt:lpwstr/>
      </vt:variant>
      <vt:variant>
        <vt:lpwstr>_Toc279642663</vt:lpwstr>
      </vt:variant>
      <vt:variant>
        <vt:i4>1179705</vt:i4>
      </vt:variant>
      <vt:variant>
        <vt:i4>8</vt:i4>
      </vt:variant>
      <vt:variant>
        <vt:i4>0</vt:i4>
      </vt:variant>
      <vt:variant>
        <vt:i4>5</vt:i4>
      </vt:variant>
      <vt:variant>
        <vt:lpwstr/>
      </vt:variant>
      <vt:variant>
        <vt:lpwstr>_Toc279642662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Giannangelo, Kathy</dc:creator>
  <cp:lastModifiedBy>James</cp:lastModifiedBy>
  <cp:revision>3</cp:revision>
  <cp:lastPrinted>2007-08-13T16:12:00Z</cp:lastPrinted>
  <dcterms:created xsi:type="dcterms:W3CDTF">2011-03-08T14:20:00Z</dcterms:created>
  <dcterms:modified xsi:type="dcterms:W3CDTF">2011-03-15T03:28:00Z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